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24"/>
        <w:tblW w:w="9159" w:type="dxa"/>
        <w:tblLook w:val="04A0" w:firstRow="1" w:lastRow="0" w:firstColumn="1" w:lastColumn="0" w:noHBand="0" w:noVBand="1"/>
      </w:tblPr>
      <w:tblGrid>
        <w:gridCol w:w="3510"/>
        <w:gridCol w:w="5649"/>
      </w:tblGrid>
      <w:tr w:rsidR="00AE10A2" w:rsidRPr="00AE10A2" w14:paraId="7C68FDF8" w14:textId="77777777" w:rsidTr="00224F73">
        <w:trPr>
          <w:trHeight w:val="993"/>
        </w:trPr>
        <w:tc>
          <w:tcPr>
            <w:tcW w:w="3510" w:type="dxa"/>
            <w:shd w:val="clear" w:color="auto" w:fill="auto"/>
          </w:tcPr>
          <w:p w14:paraId="42711451" w14:textId="77777777" w:rsidR="00A92AEA" w:rsidRPr="00AE10A2" w:rsidRDefault="00726377" w:rsidP="00AE5444">
            <w:pPr>
              <w:spacing w:before="0" w:after="0"/>
              <w:ind w:firstLine="0"/>
              <w:jc w:val="center"/>
              <w:rPr>
                <w:rFonts w:eastAsia="Times New Roman"/>
                <w:b/>
                <w:noProof w:val="0"/>
                <w:sz w:val="24"/>
                <w:szCs w:val="24"/>
                <w:lang w:val="en-US"/>
              </w:rPr>
            </w:pPr>
            <w:r w:rsidRPr="00AE10A2">
              <w:rPr>
                <w:rFonts w:eastAsia="Times New Roman"/>
                <w:b/>
                <w:noProof w:val="0"/>
                <w:sz w:val="24"/>
                <w:szCs w:val="24"/>
                <w:lang w:val="en-US"/>
              </w:rPr>
              <w:t>HỘI ĐỒNG</w:t>
            </w:r>
            <w:r w:rsidR="00A92AEA" w:rsidRPr="00AE10A2">
              <w:rPr>
                <w:rFonts w:eastAsia="Times New Roman"/>
                <w:b/>
                <w:noProof w:val="0"/>
                <w:sz w:val="24"/>
                <w:szCs w:val="24"/>
                <w:lang w:val="en-US"/>
              </w:rPr>
              <w:t xml:space="preserve"> NHÂN DÂN</w:t>
            </w:r>
            <w:r w:rsidR="00A92AEA" w:rsidRPr="00AE10A2">
              <w:rPr>
                <w:rFonts w:eastAsia="Times New Roman"/>
                <w:b/>
                <w:noProof w:val="0"/>
                <w:sz w:val="24"/>
                <w:szCs w:val="24"/>
                <w:lang w:val="en-US"/>
              </w:rPr>
              <w:br/>
            </w:r>
            <w:r w:rsidR="00A1455D" w:rsidRPr="00AE10A2">
              <w:rPr>
                <w:rFonts w:eastAsia="Times New Roman"/>
                <w:b/>
                <w:noProof w:val="0"/>
                <w:sz w:val="24"/>
                <w:szCs w:val="24"/>
                <w:lang w:val="en-US"/>
              </w:rPr>
              <w:t>TỈNH</w:t>
            </w:r>
            <w:r w:rsidR="00CF33B6" w:rsidRPr="00AE10A2">
              <w:rPr>
                <w:rFonts w:eastAsia="Times New Roman"/>
                <w:b/>
                <w:noProof w:val="0"/>
                <w:sz w:val="24"/>
                <w:szCs w:val="24"/>
                <w:lang w:val="en-US"/>
              </w:rPr>
              <w:t xml:space="preserve"> SÓC TRĂNG</w:t>
            </w:r>
          </w:p>
          <w:p w14:paraId="07254BFC" w14:textId="77777777" w:rsidR="00AE5444" w:rsidRPr="00AE10A2" w:rsidRDefault="00AE5444" w:rsidP="00AE5444">
            <w:pPr>
              <w:spacing w:before="0" w:after="0"/>
              <w:ind w:firstLine="0"/>
              <w:jc w:val="center"/>
              <w:rPr>
                <w:rFonts w:eastAsia="Times New Roman"/>
                <w:noProof w:val="0"/>
                <w:lang w:val="en-US"/>
              </w:rPr>
            </w:pPr>
            <w:r w:rsidRPr="00AE10A2">
              <w:rPr>
                <w:rFonts w:eastAsia="Times New Roman"/>
                <w:b/>
                <w:bCs/>
                <w:sz w:val="24"/>
                <w:szCs w:val="24"/>
                <w:lang w:val="en-US"/>
              </w:rPr>
              <mc:AlternateContent>
                <mc:Choice Requires="wps">
                  <w:drawing>
                    <wp:anchor distT="0" distB="0" distL="114300" distR="114300" simplePos="0" relativeHeight="251655168" behindDoc="0" locked="0" layoutInCell="1" allowOverlap="1" wp14:anchorId="190723B4" wp14:editId="41F171F4">
                      <wp:simplePos x="0" y="0"/>
                      <wp:positionH relativeFrom="column">
                        <wp:posOffset>551815</wp:posOffset>
                      </wp:positionH>
                      <wp:positionV relativeFrom="paragraph">
                        <wp:posOffset>46355</wp:posOffset>
                      </wp:positionV>
                      <wp:extent cx="838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0E4596B"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3.65pt" to="109.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"/>
                  </w:pict>
                </mc:Fallback>
              </mc:AlternateContent>
            </w:r>
          </w:p>
          <w:p w14:paraId="3CE0ACE2" w14:textId="7599D636" w:rsidR="00A92AEA" w:rsidRPr="00AE10A2" w:rsidRDefault="00B729A3" w:rsidP="00AE5444">
            <w:pPr>
              <w:spacing w:before="0" w:after="0"/>
              <w:ind w:firstLine="0"/>
              <w:jc w:val="center"/>
              <w:rPr>
                <w:rFonts w:eastAsia="Times New Roman"/>
                <w:noProof w:val="0"/>
                <w:sz w:val="26"/>
                <w:szCs w:val="26"/>
                <w:lang w:val="en-US"/>
              </w:rPr>
            </w:pPr>
            <w:r w:rsidRPr="00AE10A2">
              <w:rPr>
                <w:b/>
                <w:lang w:val="en-US"/>
              </w:rPr>
              <mc:AlternateContent>
                <mc:Choice Requires="wps">
                  <w:drawing>
                    <wp:anchor distT="0" distB="0" distL="114300" distR="114300" simplePos="0" relativeHeight="251661312" behindDoc="0" locked="0" layoutInCell="1" allowOverlap="1" wp14:anchorId="59EE850E" wp14:editId="678D9D95">
                      <wp:simplePos x="0" y="0"/>
                      <wp:positionH relativeFrom="column">
                        <wp:posOffset>518477</wp:posOffset>
                      </wp:positionH>
                      <wp:positionV relativeFrom="paragraph">
                        <wp:posOffset>218440</wp:posOffset>
                      </wp:positionV>
                      <wp:extent cx="1038225" cy="3714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71475"/>
                              </a:xfrm>
                              <a:prstGeom prst="rect">
                                <a:avLst/>
                              </a:prstGeom>
                              <a:solidFill>
                                <a:srgbClr val="FFFFFF"/>
                              </a:solidFill>
                              <a:ln w="9525">
                                <a:solidFill>
                                  <a:srgbClr val="000000"/>
                                </a:solidFill>
                                <a:miter lim="800000"/>
                                <a:headEnd/>
                                <a:tailEnd/>
                              </a:ln>
                            </wps:spPr>
                            <wps:txbx>
                              <w:txbxContent>
                                <w:p w14:paraId="5A742336" w14:textId="77777777" w:rsidR="00F411FB" w:rsidRDefault="00F411FB" w:rsidP="00F411FB">
                                  <w:pPr>
                                    <w:ind w:firstLine="0"/>
                                  </w:pPr>
                                  <w: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EE850E" id="_x0000_t202" coordsize="21600,21600" o:spt="202" path="m,l,21600r21600,l21600,xe">
                      <v:stroke joinstyle="miter"/>
                      <v:path gradientshapeok="t" o:connecttype="rect"/>
                    </v:shapetype>
                    <v:shape id="Text Box 2" o:spid="_x0000_s1026" type="#_x0000_t202" style="position:absolute;left:0;text-align:left;margin-left:40.8pt;margin-top:17.2pt;width:81.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">
                      <v:textbox>
                        <w:txbxContent>
                          <w:p w14:paraId="5A742336" w14:textId="77777777" w:rsidR="00F411FB" w:rsidRDefault="00F411FB" w:rsidP="00F411FB">
                            <w:pPr>
                              <w:ind w:firstLine="0"/>
                            </w:pPr>
                            <w:r>
                              <w:t>DỰ THẢO</w:t>
                            </w:r>
                          </w:p>
                        </w:txbxContent>
                      </v:textbox>
                    </v:shape>
                  </w:pict>
                </mc:Fallback>
              </mc:AlternateContent>
            </w:r>
            <w:r w:rsidR="0048106A" w:rsidRPr="00AE10A2">
              <w:rPr>
                <w:rFonts w:eastAsia="Times New Roman"/>
                <w:noProof w:val="0"/>
                <w:sz w:val="26"/>
                <w:szCs w:val="26"/>
                <w:lang w:val="en-US"/>
              </w:rPr>
              <w:t xml:space="preserve">Số:      </w:t>
            </w:r>
            <w:r w:rsidR="006D7ED1" w:rsidRPr="00AE10A2">
              <w:rPr>
                <w:rFonts w:eastAsia="Times New Roman"/>
                <w:noProof w:val="0"/>
                <w:sz w:val="26"/>
                <w:szCs w:val="26"/>
                <w:lang w:val="en-US"/>
              </w:rPr>
              <w:t>/</w:t>
            </w:r>
            <w:r w:rsidR="00726377" w:rsidRPr="00AE10A2">
              <w:rPr>
                <w:rFonts w:eastAsia="Times New Roman"/>
                <w:noProof w:val="0"/>
                <w:sz w:val="26"/>
                <w:szCs w:val="26"/>
                <w:lang w:val="en-US"/>
              </w:rPr>
              <w:t>NQ</w:t>
            </w:r>
            <w:r w:rsidR="005C5BE7" w:rsidRPr="00AE10A2">
              <w:rPr>
                <w:rFonts w:eastAsia="Times New Roman"/>
                <w:noProof w:val="0"/>
                <w:sz w:val="26"/>
                <w:szCs w:val="26"/>
                <w:lang w:val="en-US"/>
              </w:rPr>
              <w:t>-</w:t>
            </w:r>
            <w:r w:rsidR="00726377" w:rsidRPr="00AE10A2">
              <w:rPr>
                <w:rFonts w:eastAsia="Times New Roman"/>
                <w:noProof w:val="0"/>
                <w:sz w:val="26"/>
                <w:szCs w:val="26"/>
                <w:lang w:val="en-US"/>
              </w:rPr>
              <w:t>HĐ</w:t>
            </w:r>
            <w:r w:rsidR="007F34BC" w:rsidRPr="00AE10A2">
              <w:rPr>
                <w:rFonts w:eastAsia="Times New Roman"/>
                <w:noProof w:val="0"/>
                <w:sz w:val="26"/>
                <w:szCs w:val="26"/>
                <w:lang w:val="en-US"/>
              </w:rPr>
              <w:t>ND</w:t>
            </w:r>
          </w:p>
        </w:tc>
        <w:tc>
          <w:tcPr>
            <w:tcW w:w="5649" w:type="dxa"/>
            <w:shd w:val="clear" w:color="auto" w:fill="auto"/>
          </w:tcPr>
          <w:p w14:paraId="125525A2" w14:textId="77777777" w:rsidR="00A92AEA" w:rsidRPr="00AE10A2" w:rsidRDefault="00A92AEA" w:rsidP="00AE5444">
            <w:pPr>
              <w:tabs>
                <w:tab w:val="center" w:pos="6840"/>
                <w:tab w:val="right" w:pos="9720"/>
              </w:tabs>
              <w:spacing w:before="0" w:after="0"/>
              <w:ind w:firstLine="0"/>
              <w:jc w:val="center"/>
              <w:rPr>
                <w:rFonts w:eastAsia="Times New Roman"/>
                <w:b/>
                <w:noProof w:val="0"/>
                <w:sz w:val="24"/>
                <w:szCs w:val="24"/>
                <w:lang w:val="en-US"/>
              </w:rPr>
            </w:pPr>
            <w:r w:rsidRPr="00AE10A2">
              <w:rPr>
                <w:rFonts w:eastAsia="Times New Roman"/>
                <w:b/>
                <w:noProof w:val="0"/>
                <w:sz w:val="24"/>
                <w:szCs w:val="24"/>
                <w:lang w:val="en-US"/>
              </w:rPr>
              <w:t>CỘNG HÒA XÃ HỘI CHỦ NGHĨA VIỆT NAM</w:t>
            </w:r>
          </w:p>
          <w:p w14:paraId="67916EEC" w14:textId="77777777" w:rsidR="00A92AEA" w:rsidRPr="00AE10A2" w:rsidRDefault="00BE518D" w:rsidP="00AE5444">
            <w:pPr>
              <w:tabs>
                <w:tab w:val="center" w:pos="6660"/>
                <w:tab w:val="right" w:pos="9360"/>
              </w:tabs>
              <w:spacing w:before="0" w:after="0"/>
              <w:ind w:firstLine="0"/>
              <w:jc w:val="center"/>
              <w:rPr>
                <w:rFonts w:eastAsia="Times New Roman"/>
                <w:b/>
                <w:noProof w:val="0"/>
                <w:lang w:val="en-US"/>
              </w:rPr>
            </w:pPr>
            <w:r w:rsidRPr="00AE10A2">
              <w:rPr>
                <w:rFonts w:eastAsia="Times New Roman"/>
                <w:b/>
                <w:noProof w:val="0"/>
                <w:lang w:val="en-US"/>
              </w:rPr>
              <w:t>Độ</w:t>
            </w:r>
            <w:r w:rsidR="00995FD6" w:rsidRPr="00AE10A2">
              <w:rPr>
                <w:rFonts w:eastAsia="Times New Roman"/>
                <w:b/>
                <w:noProof w:val="0"/>
                <w:lang w:val="en-US"/>
              </w:rPr>
              <w:t>c</w:t>
            </w:r>
            <w:r w:rsidR="00A92AEA" w:rsidRPr="00AE10A2">
              <w:rPr>
                <w:rFonts w:eastAsia="Times New Roman"/>
                <w:b/>
                <w:noProof w:val="0"/>
                <w:lang w:val="en-US"/>
              </w:rPr>
              <w:t xml:space="preserve"> lập – Tự do – Hạnh phúc</w:t>
            </w:r>
          </w:p>
          <w:p w14:paraId="515940FB" w14:textId="77777777" w:rsidR="00AE5444" w:rsidRPr="00AE10A2" w:rsidRDefault="00BE518D" w:rsidP="00AE5444">
            <w:pPr>
              <w:tabs>
                <w:tab w:val="left" w:pos="3644"/>
                <w:tab w:val="right" w:pos="4710"/>
              </w:tabs>
              <w:spacing w:before="0" w:after="0"/>
              <w:ind w:firstLine="0"/>
              <w:jc w:val="right"/>
              <w:rPr>
                <w:rFonts w:eastAsia="Times New Roman"/>
                <w:bCs/>
                <w:i/>
                <w:noProof w:val="0"/>
                <w:lang w:val="en-US"/>
              </w:rPr>
            </w:pPr>
            <w:r w:rsidRPr="00AE10A2">
              <w:rPr>
                <w:rFonts w:eastAsia="Times New Roman"/>
                <w:b/>
                <w:sz w:val="24"/>
                <w:szCs w:val="24"/>
                <w:lang w:val="en-US"/>
              </w:rPr>
              <mc:AlternateContent>
                <mc:Choice Requires="wps">
                  <w:drawing>
                    <wp:anchor distT="0" distB="0" distL="114300" distR="114300" simplePos="0" relativeHeight="251659264" behindDoc="0" locked="0" layoutInCell="1" allowOverlap="1" wp14:anchorId="66AD7501" wp14:editId="276E9FA0">
                      <wp:simplePos x="0" y="0"/>
                      <wp:positionH relativeFrom="column">
                        <wp:posOffset>633095</wp:posOffset>
                      </wp:positionH>
                      <wp:positionV relativeFrom="paragraph">
                        <wp:posOffset>33021</wp:posOffset>
                      </wp:positionV>
                      <wp:extent cx="2181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8222A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6pt" to="22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"/>
                  </w:pict>
                </mc:Fallback>
              </mc:AlternateContent>
            </w:r>
          </w:p>
          <w:p w14:paraId="681EB094" w14:textId="2957CB55" w:rsidR="00A92AEA" w:rsidRPr="00AE10A2" w:rsidRDefault="00BE518D" w:rsidP="00BE518D">
            <w:pPr>
              <w:tabs>
                <w:tab w:val="left" w:pos="3644"/>
                <w:tab w:val="right" w:pos="4710"/>
              </w:tabs>
              <w:spacing w:before="0" w:after="0"/>
              <w:ind w:firstLine="0"/>
              <w:jc w:val="center"/>
              <w:rPr>
                <w:rFonts w:eastAsia="Times New Roman"/>
                <w:bCs/>
                <w:i/>
                <w:noProof w:val="0"/>
                <w:lang w:val="en-US"/>
              </w:rPr>
            </w:pPr>
            <w:r w:rsidRPr="00AE10A2">
              <w:rPr>
                <w:rFonts w:eastAsia="Times New Roman"/>
                <w:bCs/>
                <w:i/>
                <w:noProof w:val="0"/>
                <w:lang w:val="en-US"/>
              </w:rPr>
              <w:t xml:space="preserve">   </w:t>
            </w:r>
            <w:r w:rsidR="00485A36" w:rsidRPr="00AE10A2">
              <w:rPr>
                <w:rFonts w:eastAsia="Times New Roman"/>
                <w:bCs/>
                <w:i/>
                <w:noProof w:val="0"/>
                <w:lang w:val="en-US"/>
              </w:rPr>
              <w:t xml:space="preserve">Sóc </w:t>
            </w:r>
            <w:r w:rsidR="00AE5444" w:rsidRPr="00AE10A2">
              <w:rPr>
                <w:rFonts w:eastAsia="Times New Roman"/>
                <w:bCs/>
                <w:i/>
                <w:noProof w:val="0"/>
                <w:lang w:val="en-US"/>
              </w:rPr>
              <w:t>T</w:t>
            </w:r>
            <w:r w:rsidR="00485A36" w:rsidRPr="00AE10A2">
              <w:rPr>
                <w:rFonts w:eastAsia="Times New Roman"/>
                <w:bCs/>
                <w:i/>
                <w:noProof w:val="0"/>
                <w:lang w:val="en-US"/>
              </w:rPr>
              <w:t>răng</w:t>
            </w:r>
            <w:r w:rsidR="000A64C5" w:rsidRPr="00AE10A2">
              <w:rPr>
                <w:rFonts w:eastAsia="Times New Roman"/>
                <w:bCs/>
                <w:i/>
                <w:noProof w:val="0"/>
                <w:lang w:val="en-US"/>
              </w:rPr>
              <w:t>, ngày    tháng    năm 202</w:t>
            </w:r>
            <w:r w:rsidR="007314BD" w:rsidRPr="00AE10A2">
              <w:rPr>
                <w:rFonts w:eastAsia="Times New Roman"/>
                <w:bCs/>
                <w:i/>
                <w:noProof w:val="0"/>
                <w:lang w:val="en-US"/>
              </w:rPr>
              <w:t>4</w:t>
            </w:r>
          </w:p>
        </w:tc>
      </w:tr>
    </w:tbl>
    <w:p w14:paraId="62E41BFC" w14:textId="0FFCF042" w:rsidR="00052F7A" w:rsidRPr="00AE10A2" w:rsidRDefault="00CF33B6" w:rsidP="00112824">
      <w:pPr>
        <w:tabs>
          <w:tab w:val="left" w:pos="1276"/>
          <w:tab w:val="center" w:pos="4536"/>
        </w:tabs>
        <w:spacing w:before="60" w:after="0" w:line="276" w:lineRule="auto"/>
        <w:ind w:firstLine="0"/>
        <w:jc w:val="left"/>
        <w:rPr>
          <w:b/>
          <w:sz w:val="40"/>
          <w:szCs w:val="40"/>
          <w:lang w:val="en-US"/>
        </w:rPr>
      </w:pPr>
      <w:r w:rsidRPr="00AE10A2">
        <w:rPr>
          <w:b/>
          <w:sz w:val="40"/>
          <w:szCs w:val="40"/>
          <w:lang w:val="en-US"/>
        </w:rPr>
        <w:t xml:space="preserve">      </w:t>
      </w:r>
      <w:r w:rsidR="00052F7A" w:rsidRPr="00AE10A2">
        <w:rPr>
          <w:b/>
          <w:sz w:val="40"/>
          <w:szCs w:val="40"/>
          <w:lang w:val="en-US"/>
        </w:rPr>
        <w:tab/>
      </w:r>
      <w:r w:rsidR="00052F7A" w:rsidRPr="00AE10A2">
        <w:rPr>
          <w:b/>
          <w:sz w:val="40"/>
          <w:szCs w:val="40"/>
          <w:lang w:val="en-US"/>
        </w:rPr>
        <w:tab/>
      </w:r>
    </w:p>
    <w:p w14:paraId="64128D5A" w14:textId="77777777" w:rsidR="00A92AEA" w:rsidRPr="00AE10A2" w:rsidRDefault="00726377" w:rsidP="00652E76">
      <w:pPr>
        <w:spacing w:before="0" w:after="0"/>
        <w:ind w:firstLine="0"/>
        <w:jc w:val="center"/>
        <w:rPr>
          <w:b/>
          <w:lang w:val="en-US"/>
        </w:rPr>
      </w:pPr>
      <w:r w:rsidRPr="00AE10A2">
        <w:rPr>
          <w:b/>
          <w:lang w:val="en-US"/>
        </w:rPr>
        <w:t xml:space="preserve">NGHỊ </w:t>
      </w:r>
      <w:r w:rsidR="00C50BEF" w:rsidRPr="00AE10A2">
        <w:rPr>
          <w:b/>
          <w:lang w:val="en-US"/>
        </w:rPr>
        <w:t>QUYẾT</w:t>
      </w:r>
    </w:p>
    <w:p w14:paraId="36C5AABC" w14:textId="25DBD776" w:rsidR="006D7ED1" w:rsidRPr="00AE10A2" w:rsidRDefault="00D51003" w:rsidP="00652E76">
      <w:pPr>
        <w:pStyle w:val="Nidung"/>
        <w:spacing w:before="0" w:line="240" w:lineRule="auto"/>
        <w:jc w:val="center"/>
        <w:rPr>
          <w:b/>
          <w:bCs/>
          <w:lang w:val="vi-VN"/>
        </w:rPr>
      </w:pPr>
      <w:r w:rsidRPr="00AE10A2">
        <w:rPr>
          <w:b/>
          <w:bCs/>
          <w:noProof/>
        </w:rPr>
        <mc:AlternateContent>
          <mc:Choice Requires="wps">
            <w:drawing>
              <wp:anchor distT="4294967295" distB="4294967295" distL="114300" distR="114300" simplePos="0" relativeHeight="251657216" behindDoc="0" locked="0" layoutInCell="1" allowOverlap="1" wp14:anchorId="192993F1" wp14:editId="2E0F90A3">
                <wp:simplePos x="0" y="0"/>
                <wp:positionH relativeFrom="column">
                  <wp:posOffset>2166937</wp:posOffset>
                </wp:positionH>
                <wp:positionV relativeFrom="paragraph">
                  <wp:posOffset>464820</wp:posOffset>
                </wp:positionV>
                <wp:extent cx="1462088" cy="0"/>
                <wp:effectExtent l="0" t="0" r="0" b="0"/>
                <wp:wrapNone/>
                <wp:docPr id="1982109739"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088"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3603031" id="Đường nối Thẳng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6pt,36.6pt" to="285.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GsAEAAEgDAAAOAAAAZHJzL2Uyb0RvYy54bWysU8Fu2zAMvQ/YPwi6L3aCte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"/>
            </w:pict>
          </mc:Fallback>
        </mc:AlternateContent>
      </w:r>
      <w:r w:rsidR="006D7ED1" w:rsidRPr="00AE10A2">
        <w:rPr>
          <w:rFonts w:eastAsia=".VnTime"/>
          <w:b/>
          <w:bCs/>
        </w:rPr>
        <w:t xml:space="preserve">Về Đồ án </w:t>
      </w:r>
      <w:r w:rsidR="006D7ED1" w:rsidRPr="00AE10A2">
        <w:rPr>
          <w:b/>
          <w:bCs/>
          <w:lang w:val="vi-VN"/>
        </w:rPr>
        <w:t xml:space="preserve">Quy hoạch </w:t>
      </w:r>
      <w:r w:rsidR="0048106A" w:rsidRPr="00AE10A2">
        <w:rPr>
          <w:b/>
          <w:bCs/>
          <w:lang w:val="vi-VN"/>
        </w:rPr>
        <w:t xml:space="preserve">phân </w:t>
      </w:r>
      <w:r w:rsidR="006D7ED1" w:rsidRPr="00AE10A2">
        <w:rPr>
          <w:b/>
          <w:bCs/>
          <w:lang w:val="vi-VN"/>
        </w:rPr>
        <w:t xml:space="preserve">khu </w:t>
      </w:r>
      <w:r w:rsidR="00BE518D" w:rsidRPr="00AE10A2">
        <w:rPr>
          <w:b/>
          <w:bCs/>
        </w:rPr>
        <w:t>x</w:t>
      </w:r>
      <w:r w:rsidR="006D7ED1" w:rsidRPr="00AE10A2">
        <w:rPr>
          <w:b/>
          <w:bCs/>
          <w:lang w:val="vi-VN"/>
        </w:rPr>
        <w:t xml:space="preserve">ây dựng </w:t>
      </w:r>
      <w:r w:rsidRPr="00AE10A2">
        <w:rPr>
          <w:b/>
          <w:bCs/>
          <w:lang w:val="vi-VN"/>
        </w:rPr>
        <w:t>k</w:t>
      </w:r>
      <w:r w:rsidR="006D7ED1" w:rsidRPr="00AE10A2">
        <w:rPr>
          <w:b/>
          <w:bCs/>
          <w:lang w:val="vi-VN"/>
        </w:rPr>
        <w:t xml:space="preserve">hu công nghiệp </w:t>
      </w:r>
      <w:r w:rsidR="008D509F" w:rsidRPr="00AE10A2">
        <w:rPr>
          <w:b/>
          <w:bCs/>
          <w:lang w:val="vi-VN"/>
        </w:rPr>
        <w:t>Đại Ngãi, huyện Long Phú</w:t>
      </w:r>
      <w:r w:rsidR="006D7ED1" w:rsidRPr="00AE10A2">
        <w:rPr>
          <w:b/>
          <w:bCs/>
          <w:lang w:val="vi-VN"/>
        </w:rPr>
        <w:t>,</w:t>
      </w:r>
      <w:r w:rsidR="006D7ED1" w:rsidRPr="00AE10A2">
        <w:rPr>
          <w:b/>
          <w:bCs/>
        </w:rPr>
        <w:t xml:space="preserve"> </w:t>
      </w:r>
      <w:r w:rsidR="006D7ED1" w:rsidRPr="00AE10A2">
        <w:rPr>
          <w:b/>
          <w:bCs/>
          <w:lang w:val="vi-VN"/>
        </w:rPr>
        <w:t>tỉnh Sóc Trăng, tỷ lệ 1/2</w:t>
      </w:r>
      <w:r w:rsidR="00A31900" w:rsidRPr="00AE10A2">
        <w:rPr>
          <w:b/>
          <w:bCs/>
        </w:rPr>
        <w:t>.</w:t>
      </w:r>
      <w:r w:rsidR="006D7ED1" w:rsidRPr="00AE10A2">
        <w:rPr>
          <w:b/>
          <w:bCs/>
          <w:lang w:val="vi-VN"/>
        </w:rPr>
        <w:t>000</w:t>
      </w:r>
    </w:p>
    <w:p w14:paraId="5833BD7F" w14:textId="7B53660E" w:rsidR="00112824" w:rsidRPr="00AE10A2" w:rsidRDefault="00112824" w:rsidP="00652E76">
      <w:pPr>
        <w:spacing w:before="0" w:after="0"/>
        <w:ind w:firstLine="0"/>
        <w:jc w:val="center"/>
        <w:rPr>
          <w:b/>
          <w:sz w:val="48"/>
          <w:szCs w:val="48"/>
        </w:rPr>
      </w:pPr>
    </w:p>
    <w:p w14:paraId="53F98AC0" w14:textId="77777777" w:rsidR="00101DA5" w:rsidRPr="00AE10A2" w:rsidRDefault="00726377" w:rsidP="00652E76">
      <w:pPr>
        <w:spacing w:before="0" w:after="0"/>
        <w:ind w:firstLine="0"/>
        <w:jc w:val="center"/>
        <w:rPr>
          <w:b/>
        </w:rPr>
      </w:pPr>
      <w:r w:rsidRPr="00AE10A2">
        <w:rPr>
          <w:b/>
        </w:rPr>
        <w:t>HỘI ĐỒNG</w:t>
      </w:r>
      <w:r w:rsidR="000011AB" w:rsidRPr="00AE10A2">
        <w:rPr>
          <w:b/>
        </w:rPr>
        <w:t xml:space="preserve"> NHÂN DÂN </w:t>
      </w:r>
      <w:r w:rsidR="00A1455D" w:rsidRPr="00AE10A2">
        <w:rPr>
          <w:b/>
        </w:rPr>
        <w:t>TỈNH</w:t>
      </w:r>
      <w:r w:rsidR="00485A36" w:rsidRPr="00AE10A2">
        <w:rPr>
          <w:b/>
        </w:rPr>
        <w:t xml:space="preserve"> SÓC TRĂNG</w:t>
      </w:r>
    </w:p>
    <w:p w14:paraId="274CCAE2" w14:textId="75F75BC0" w:rsidR="00726377" w:rsidRPr="002333EB" w:rsidRDefault="00726377" w:rsidP="00652E76">
      <w:pPr>
        <w:spacing w:before="0" w:after="0"/>
        <w:ind w:firstLine="0"/>
        <w:jc w:val="center"/>
        <w:rPr>
          <w:b/>
          <w:lang w:val="en-US"/>
        </w:rPr>
      </w:pPr>
      <w:r w:rsidRPr="00AE10A2">
        <w:rPr>
          <w:b/>
        </w:rPr>
        <w:t xml:space="preserve">KHÓA </w:t>
      </w:r>
      <w:r w:rsidR="002333EB">
        <w:rPr>
          <w:b/>
          <w:lang w:val="en-US"/>
        </w:rPr>
        <w:t>X</w:t>
      </w:r>
      <w:r w:rsidRPr="00AE10A2">
        <w:rPr>
          <w:b/>
        </w:rPr>
        <w:t xml:space="preserve">, KỲ HỢP THỨ </w:t>
      </w:r>
      <w:r w:rsidR="002333EB">
        <w:rPr>
          <w:b/>
          <w:lang w:val="en-US"/>
        </w:rPr>
        <w:t>22</w:t>
      </w:r>
    </w:p>
    <w:p w14:paraId="480FFF7E" w14:textId="77777777" w:rsidR="00105BAF" w:rsidRPr="00AE10A2" w:rsidRDefault="00105BAF" w:rsidP="00BE518D">
      <w:pPr>
        <w:ind w:firstLine="567"/>
        <w:jc w:val="center"/>
        <w:rPr>
          <w:b/>
        </w:rPr>
      </w:pPr>
    </w:p>
    <w:p w14:paraId="5D5ECC10" w14:textId="0E03BB16" w:rsidR="00D75305" w:rsidRPr="00AE10A2" w:rsidRDefault="00D75305" w:rsidP="00F711EF">
      <w:pPr>
        <w:ind w:firstLine="709"/>
        <w:rPr>
          <w:i/>
          <w:iCs/>
        </w:rPr>
      </w:pPr>
      <w:bookmarkStart w:id="0" w:name="_Hlk117254588"/>
      <w:r w:rsidRPr="00AE10A2">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8C951E0" w14:textId="5729025C" w:rsidR="009C7E16" w:rsidRPr="00AE10A2" w:rsidRDefault="009C7E16" w:rsidP="00F711EF">
      <w:pPr>
        <w:ind w:firstLine="709"/>
        <w:rPr>
          <w:i/>
          <w:iCs/>
        </w:rPr>
      </w:pPr>
      <w:r w:rsidRPr="00AE10A2">
        <w:rPr>
          <w:i/>
          <w:iCs/>
        </w:rPr>
        <w:t>Căn cứ Luật Xây dựng ngày 18</w:t>
      </w:r>
      <w:r w:rsidR="00A93D4F" w:rsidRPr="00AE10A2">
        <w:rPr>
          <w:i/>
          <w:iCs/>
        </w:rPr>
        <w:t xml:space="preserve"> tháng </w:t>
      </w:r>
      <w:r w:rsidRPr="00AE10A2">
        <w:rPr>
          <w:i/>
          <w:iCs/>
        </w:rPr>
        <w:t>6</w:t>
      </w:r>
      <w:r w:rsidR="00A93D4F" w:rsidRPr="00AE10A2">
        <w:rPr>
          <w:i/>
          <w:iCs/>
        </w:rPr>
        <w:t xml:space="preserve"> năm </w:t>
      </w:r>
      <w:r w:rsidRPr="00AE10A2">
        <w:rPr>
          <w:i/>
          <w:iCs/>
        </w:rPr>
        <w:t xml:space="preserve">2014; </w:t>
      </w:r>
      <w:r w:rsidR="00A95714" w:rsidRPr="00AE10A2">
        <w:rPr>
          <w:i/>
          <w:iCs/>
        </w:rPr>
        <w:t xml:space="preserve">Luật sửa đổi, bổ sung một số điều của 37 Luật có liên quan đến quy hoạch ngày 20 tháng 11 năm 2018; </w:t>
      </w:r>
      <w:r w:rsidRPr="00AE10A2">
        <w:rPr>
          <w:i/>
          <w:iCs/>
        </w:rPr>
        <w:t>Luật sửa đổi, bổ sung một số điều của Luật Xây dựng ngày 17</w:t>
      </w:r>
      <w:r w:rsidR="00A95714" w:rsidRPr="00AE10A2">
        <w:rPr>
          <w:i/>
          <w:iCs/>
        </w:rPr>
        <w:t xml:space="preserve"> tháng </w:t>
      </w:r>
      <w:r w:rsidRPr="00AE10A2">
        <w:rPr>
          <w:i/>
          <w:iCs/>
        </w:rPr>
        <w:t>6</w:t>
      </w:r>
      <w:r w:rsidR="00A95714" w:rsidRPr="00AE10A2">
        <w:rPr>
          <w:i/>
          <w:iCs/>
        </w:rPr>
        <w:t xml:space="preserve"> năm </w:t>
      </w:r>
      <w:r w:rsidRPr="00AE10A2">
        <w:rPr>
          <w:i/>
          <w:iCs/>
        </w:rPr>
        <w:t>2020;</w:t>
      </w:r>
      <w:bookmarkEnd w:id="0"/>
    </w:p>
    <w:p w14:paraId="1AC07A33" w14:textId="1971C518" w:rsidR="009C7E16" w:rsidRPr="00AE10A2" w:rsidRDefault="009C7E16" w:rsidP="00F711EF">
      <w:pPr>
        <w:ind w:firstLine="709"/>
        <w:rPr>
          <w:i/>
          <w:iCs/>
        </w:rPr>
      </w:pPr>
      <w:r w:rsidRPr="00AE10A2">
        <w:rPr>
          <w:i/>
          <w:iCs/>
        </w:rPr>
        <w:t>Căn cứ Nghị định số 44/2015/NĐ-CP ngày 06</w:t>
      </w:r>
      <w:r w:rsidR="007D694D" w:rsidRPr="00AE10A2">
        <w:rPr>
          <w:i/>
          <w:iCs/>
        </w:rPr>
        <w:t xml:space="preserve"> tháng </w:t>
      </w:r>
      <w:r w:rsidRPr="00AE10A2">
        <w:rPr>
          <w:i/>
          <w:iCs/>
        </w:rPr>
        <w:t>5</w:t>
      </w:r>
      <w:r w:rsidR="007D694D" w:rsidRPr="00AE10A2">
        <w:rPr>
          <w:i/>
          <w:iCs/>
        </w:rPr>
        <w:t xml:space="preserve"> năm </w:t>
      </w:r>
      <w:r w:rsidRPr="00AE10A2">
        <w:rPr>
          <w:i/>
          <w:iCs/>
        </w:rPr>
        <w:t>2015 của Chính phủ Quy định chi tiết một số nội dung về quy hoạch xây dựng;</w:t>
      </w:r>
      <w:r w:rsidR="00E226E1" w:rsidRPr="00AE10A2">
        <w:rPr>
          <w:i/>
          <w:iCs/>
        </w:rPr>
        <w:t xml:space="preserve"> Nghị định số 72/2019/NĐ-CP ngày 30 tháng 8 năm 2019 của Chính phủ Sửa đổi, bổ sung một số điều của Nghị định số 37/2010/NĐ-CP ngày 07</w:t>
      </w:r>
      <w:r w:rsidR="00983DEC" w:rsidRPr="00AE10A2">
        <w:rPr>
          <w:i/>
          <w:iCs/>
        </w:rPr>
        <w:t xml:space="preserve"> tháng </w:t>
      </w:r>
      <w:r w:rsidR="00E226E1" w:rsidRPr="00AE10A2">
        <w:rPr>
          <w:i/>
          <w:iCs/>
        </w:rPr>
        <w:t>4</w:t>
      </w:r>
      <w:r w:rsidR="00983DEC" w:rsidRPr="00AE10A2">
        <w:rPr>
          <w:i/>
          <w:iCs/>
        </w:rPr>
        <w:t xml:space="preserve"> năm </w:t>
      </w:r>
      <w:r w:rsidR="00E226E1" w:rsidRPr="00AE10A2">
        <w:rPr>
          <w:i/>
          <w:iCs/>
        </w:rPr>
        <w:t>2010 về lập, thẩm định, phê duyệt và quản lý quy hoạch đô thị và Nghị định số 44/2015/NĐ-CP ngày 06</w:t>
      </w:r>
      <w:r w:rsidR="00C6496C" w:rsidRPr="00AE10A2">
        <w:rPr>
          <w:i/>
          <w:iCs/>
        </w:rPr>
        <w:t xml:space="preserve"> tháng </w:t>
      </w:r>
      <w:r w:rsidR="00E226E1" w:rsidRPr="00AE10A2">
        <w:rPr>
          <w:i/>
          <w:iCs/>
        </w:rPr>
        <w:t>5</w:t>
      </w:r>
      <w:r w:rsidR="00C6496C" w:rsidRPr="00AE10A2">
        <w:rPr>
          <w:i/>
          <w:iCs/>
        </w:rPr>
        <w:t xml:space="preserve">năm </w:t>
      </w:r>
      <w:r w:rsidR="00E226E1" w:rsidRPr="00AE10A2">
        <w:rPr>
          <w:i/>
          <w:iCs/>
        </w:rPr>
        <w:t>2015 quy định một số nội dung về quy hoạch xây dựng;</w:t>
      </w:r>
      <w:r w:rsidR="00176905" w:rsidRPr="00AE10A2">
        <w:rPr>
          <w:i/>
          <w:iCs/>
        </w:rPr>
        <w:t xml:space="preserve"> Nghị định số 35/2023/NĐ-CP ngày 20 tháng 6 năm 2023 của Chính phủ </w:t>
      </w:r>
      <w:r w:rsidR="00176905" w:rsidRPr="00AE10A2">
        <w:rPr>
          <w:bCs/>
          <w:i/>
          <w:iCs/>
        </w:rPr>
        <w:t>Sửa đổi, bổ sung một số điều của các Nghị định thuộc lĩnh vực quản lý nhà nước của Bộ Xây dựng</w:t>
      </w:r>
      <w:r w:rsidR="002A29CD" w:rsidRPr="00AE10A2">
        <w:rPr>
          <w:bCs/>
          <w:i/>
          <w:iCs/>
        </w:rPr>
        <w:t>;</w:t>
      </w:r>
    </w:p>
    <w:p w14:paraId="651CB34B" w14:textId="0B0014C6" w:rsidR="009C7E16" w:rsidRPr="00AE10A2" w:rsidRDefault="009C7E16" w:rsidP="00F711EF">
      <w:pPr>
        <w:ind w:firstLine="709"/>
        <w:rPr>
          <w:i/>
          <w:iCs/>
        </w:rPr>
      </w:pPr>
      <w:bookmarkStart w:id="1" w:name="_Hlk117254827"/>
      <w:r w:rsidRPr="00AE10A2">
        <w:rPr>
          <w:i/>
          <w:iCs/>
        </w:rPr>
        <w:t>Căn cứ Nghị định 35/2022/NĐ-CP, ngày 28</w:t>
      </w:r>
      <w:r w:rsidR="00BE4407" w:rsidRPr="00AE10A2">
        <w:rPr>
          <w:i/>
          <w:iCs/>
        </w:rPr>
        <w:t xml:space="preserve"> tháng </w:t>
      </w:r>
      <w:r w:rsidRPr="00AE10A2">
        <w:rPr>
          <w:i/>
          <w:iCs/>
        </w:rPr>
        <w:t>5</w:t>
      </w:r>
      <w:r w:rsidR="00BE4407" w:rsidRPr="00AE10A2">
        <w:rPr>
          <w:i/>
          <w:iCs/>
        </w:rPr>
        <w:t xml:space="preserve"> năm </w:t>
      </w:r>
      <w:r w:rsidRPr="00AE10A2">
        <w:rPr>
          <w:i/>
          <w:iCs/>
        </w:rPr>
        <w:t xml:space="preserve">2022 của Chính Phủ về việc quy định về quản lý </w:t>
      </w:r>
      <w:r w:rsidR="002A29CD" w:rsidRPr="00AE10A2">
        <w:rPr>
          <w:i/>
          <w:iCs/>
        </w:rPr>
        <w:t>k</w:t>
      </w:r>
      <w:r w:rsidRPr="00AE10A2">
        <w:rPr>
          <w:i/>
          <w:iCs/>
        </w:rPr>
        <w:t xml:space="preserve">hu công nghiệp và </w:t>
      </w:r>
      <w:r w:rsidR="002A29CD" w:rsidRPr="00AE10A2">
        <w:rPr>
          <w:i/>
          <w:iCs/>
        </w:rPr>
        <w:t>k</w:t>
      </w:r>
      <w:r w:rsidRPr="00AE10A2">
        <w:rPr>
          <w:i/>
          <w:iCs/>
        </w:rPr>
        <w:t>hu kinh tế;</w:t>
      </w:r>
    </w:p>
    <w:p w14:paraId="0C994408" w14:textId="50CE315D" w:rsidR="00D224AC" w:rsidRPr="00AE10A2" w:rsidRDefault="00D224AC" w:rsidP="00F711EF">
      <w:pPr>
        <w:ind w:firstLine="709"/>
        <w:rPr>
          <w:i/>
          <w:iCs/>
        </w:rPr>
      </w:pPr>
      <w:r w:rsidRPr="00AE10A2">
        <w:rPr>
          <w:i/>
          <w:iCs/>
        </w:rPr>
        <w:t xml:space="preserve">Căn cứ Quyết định </w:t>
      </w:r>
      <w:r w:rsidR="004048B0" w:rsidRPr="00AE10A2">
        <w:rPr>
          <w:i/>
          <w:iCs/>
        </w:rPr>
        <w:t xml:space="preserve">số </w:t>
      </w:r>
      <w:r w:rsidRPr="00AE10A2">
        <w:rPr>
          <w:i/>
          <w:iCs/>
        </w:rPr>
        <w:t>995/QĐ-TTg ngày 25</w:t>
      </w:r>
      <w:r w:rsidR="00E8342F" w:rsidRPr="00AE10A2">
        <w:rPr>
          <w:i/>
          <w:iCs/>
        </w:rPr>
        <w:t xml:space="preserve"> tháng </w:t>
      </w:r>
      <w:r w:rsidRPr="00AE10A2">
        <w:rPr>
          <w:i/>
          <w:iCs/>
        </w:rPr>
        <w:t>8</w:t>
      </w:r>
      <w:r w:rsidR="00E8342F" w:rsidRPr="00AE10A2">
        <w:rPr>
          <w:i/>
          <w:iCs/>
        </w:rPr>
        <w:t xml:space="preserve"> năm </w:t>
      </w:r>
      <w:r w:rsidRPr="00AE10A2">
        <w:rPr>
          <w:i/>
          <w:iCs/>
        </w:rPr>
        <w:t>2023 của thủ tướng chính phủ về việc phê duyệt Quy hoạch tỉnh Sóc Trăng thời kỳ 2021-2030, tầm nhìn đến năm 2050;</w:t>
      </w:r>
    </w:p>
    <w:p w14:paraId="5C4346B3" w14:textId="116962D0" w:rsidR="00D224AC" w:rsidRPr="00AE10A2" w:rsidRDefault="00A2202B" w:rsidP="00F711EF">
      <w:pPr>
        <w:ind w:firstLine="709"/>
        <w:rPr>
          <w:i/>
          <w:iCs/>
        </w:rPr>
      </w:pPr>
      <w:r w:rsidRPr="00AE10A2">
        <w:rPr>
          <w:i/>
          <w:iCs/>
        </w:rPr>
        <w:t xml:space="preserve">Căn cứ Nghị quyết số </w:t>
      </w:r>
      <w:r w:rsidR="00325619" w:rsidRPr="00AE10A2">
        <w:rPr>
          <w:i/>
          <w:iCs/>
        </w:rPr>
        <w:t>184</w:t>
      </w:r>
      <w:r w:rsidRPr="00AE10A2">
        <w:rPr>
          <w:i/>
          <w:iCs/>
        </w:rPr>
        <w:t>/NQ-NĐND ngày</w:t>
      </w:r>
      <w:r w:rsidR="00325619" w:rsidRPr="00AE10A2">
        <w:rPr>
          <w:i/>
          <w:iCs/>
        </w:rPr>
        <w:t xml:space="preserve"> 08 t</w:t>
      </w:r>
      <w:r w:rsidRPr="00AE10A2">
        <w:rPr>
          <w:i/>
          <w:iCs/>
        </w:rPr>
        <w:t>háng</w:t>
      </w:r>
      <w:r w:rsidR="00325619" w:rsidRPr="00AE10A2">
        <w:rPr>
          <w:i/>
          <w:iCs/>
        </w:rPr>
        <w:t xml:space="preserve"> 12 n</w:t>
      </w:r>
      <w:r w:rsidRPr="00AE10A2">
        <w:rPr>
          <w:i/>
          <w:iCs/>
        </w:rPr>
        <w:t xml:space="preserve">ăm </w:t>
      </w:r>
      <w:r w:rsidR="00325619" w:rsidRPr="00AE10A2">
        <w:rPr>
          <w:i/>
          <w:iCs/>
        </w:rPr>
        <w:t>2021 c</w:t>
      </w:r>
      <w:r w:rsidRPr="00AE10A2">
        <w:rPr>
          <w:i/>
          <w:iCs/>
        </w:rPr>
        <w:t>ủa Hội đồng nhân dân tỉnh Sóc Trăng về việc phê duyệt nhiệm vụ Quy hoạch phân khu xây dựng khu công nghiệp Đại Ngãi, huyện Long Phú, tỉnh Sóc Trăng, tỷ lệ 1/2.000;</w:t>
      </w:r>
    </w:p>
    <w:bookmarkEnd w:id="1"/>
    <w:p w14:paraId="7EF0D17B" w14:textId="718DF331" w:rsidR="00340E27" w:rsidRPr="00AE10A2" w:rsidRDefault="00EA6B34" w:rsidP="00F711EF">
      <w:pPr>
        <w:ind w:firstLine="709"/>
        <w:rPr>
          <w:b/>
          <w:i/>
          <w:iCs/>
        </w:rPr>
      </w:pPr>
      <w:r w:rsidRPr="00AE10A2">
        <w:rPr>
          <w:i/>
          <w:iCs/>
          <w:spacing w:val="4"/>
        </w:rPr>
        <w:t>X</w:t>
      </w:r>
      <w:r w:rsidR="00340E27" w:rsidRPr="00AE10A2">
        <w:rPr>
          <w:i/>
          <w:iCs/>
          <w:spacing w:val="4"/>
        </w:rPr>
        <w:t>ét tờ trình số . .</w:t>
      </w:r>
      <w:r w:rsidR="00844977" w:rsidRPr="00AE10A2">
        <w:rPr>
          <w:i/>
          <w:iCs/>
          <w:spacing w:val="4"/>
        </w:rPr>
        <w:t xml:space="preserve"> . . . /TTr-UBND ngày</w:t>
      </w:r>
      <w:r w:rsidR="002333EB">
        <w:rPr>
          <w:i/>
          <w:iCs/>
          <w:spacing w:val="4"/>
          <w:lang w:val="en-US"/>
        </w:rPr>
        <w:t xml:space="preserve">   </w:t>
      </w:r>
      <w:r w:rsidR="00844977" w:rsidRPr="00AE10A2">
        <w:rPr>
          <w:i/>
          <w:iCs/>
          <w:spacing w:val="4"/>
        </w:rPr>
        <w:t xml:space="preserve"> </w:t>
      </w:r>
      <w:r w:rsidRPr="00AE10A2">
        <w:rPr>
          <w:i/>
          <w:iCs/>
          <w:spacing w:val="4"/>
        </w:rPr>
        <w:t>tháng</w:t>
      </w:r>
      <w:r w:rsidR="00844977" w:rsidRPr="00AE10A2">
        <w:rPr>
          <w:i/>
          <w:iCs/>
          <w:spacing w:val="4"/>
        </w:rPr>
        <w:t xml:space="preserve"> </w:t>
      </w:r>
      <w:r w:rsidR="002333EB">
        <w:rPr>
          <w:i/>
          <w:iCs/>
          <w:spacing w:val="4"/>
          <w:lang w:val="en-US"/>
        </w:rPr>
        <w:t xml:space="preserve">6 </w:t>
      </w:r>
      <w:r w:rsidRPr="00AE10A2">
        <w:rPr>
          <w:i/>
          <w:iCs/>
          <w:spacing w:val="4"/>
        </w:rPr>
        <w:t xml:space="preserve">năm </w:t>
      </w:r>
      <w:r w:rsidR="004F2BB8" w:rsidRPr="00AE10A2">
        <w:rPr>
          <w:i/>
          <w:iCs/>
          <w:spacing w:val="4"/>
        </w:rPr>
        <w:t>20</w:t>
      </w:r>
      <w:r w:rsidR="00E56345" w:rsidRPr="00AE10A2">
        <w:rPr>
          <w:i/>
          <w:iCs/>
          <w:spacing w:val="4"/>
        </w:rPr>
        <w:t>24</w:t>
      </w:r>
      <w:r w:rsidR="00340E27" w:rsidRPr="00AE10A2">
        <w:rPr>
          <w:i/>
          <w:iCs/>
          <w:spacing w:val="4"/>
        </w:rPr>
        <w:t xml:space="preserve"> của </w:t>
      </w:r>
      <w:r w:rsidR="00920E47" w:rsidRPr="00AE10A2">
        <w:rPr>
          <w:i/>
          <w:iCs/>
          <w:spacing w:val="4"/>
        </w:rPr>
        <w:t>Ủy ban nhân dân</w:t>
      </w:r>
      <w:r w:rsidR="008B5C8B" w:rsidRPr="00AE10A2">
        <w:rPr>
          <w:i/>
          <w:iCs/>
          <w:spacing w:val="4"/>
        </w:rPr>
        <w:t xml:space="preserve"> </w:t>
      </w:r>
      <w:r w:rsidR="009C7E16" w:rsidRPr="00AE10A2">
        <w:rPr>
          <w:i/>
          <w:iCs/>
          <w:spacing w:val="4"/>
        </w:rPr>
        <w:t>tỉnh</w:t>
      </w:r>
      <w:r w:rsidR="008B5C8B" w:rsidRPr="00AE10A2">
        <w:rPr>
          <w:i/>
          <w:iCs/>
          <w:spacing w:val="4"/>
        </w:rPr>
        <w:t xml:space="preserve"> Sóc Trăng</w:t>
      </w:r>
      <w:r w:rsidR="004F2BB8" w:rsidRPr="00AE10A2">
        <w:rPr>
          <w:i/>
          <w:iCs/>
          <w:spacing w:val="4"/>
        </w:rPr>
        <w:t xml:space="preserve"> </w:t>
      </w:r>
      <w:r w:rsidR="00340E27" w:rsidRPr="00AE10A2">
        <w:rPr>
          <w:i/>
          <w:iCs/>
          <w:spacing w:val="4"/>
        </w:rPr>
        <w:t xml:space="preserve">về </w:t>
      </w:r>
      <w:r w:rsidR="008B5C8B" w:rsidRPr="00AE10A2">
        <w:rPr>
          <w:i/>
          <w:iCs/>
          <w:spacing w:val="4"/>
        </w:rPr>
        <w:t xml:space="preserve">phê duyệt </w:t>
      </w:r>
      <w:r w:rsidR="009C7E16" w:rsidRPr="00AE10A2">
        <w:rPr>
          <w:i/>
          <w:iCs/>
          <w:spacing w:val="4"/>
        </w:rPr>
        <w:t xml:space="preserve">đồ án </w:t>
      </w:r>
      <w:bookmarkStart w:id="2" w:name="_Hlk117108741"/>
      <w:r w:rsidR="009C7E16" w:rsidRPr="00AE10A2">
        <w:rPr>
          <w:i/>
          <w:iCs/>
        </w:rPr>
        <w:t xml:space="preserve">Quy hoạch phân khu xây dựng </w:t>
      </w:r>
      <w:r w:rsidR="00E56345" w:rsidRPr="00AE10A2">
        <w:rPr>
          <w:i/>
          <w:iCs/>
        </w:rPr>
        <w:t>k</w:t>
      </w:r>
      <w:r w:rsidR="009C7E16" w:rsidRPr="00AE10A2">
        <w:rPr>
          <w:i/>
          <w:iCs/>
        </w:rPr>
        <w:t xml:space="preserve">hu công nghiệp </w:t>
      </w:r>
      <w:r w:rsidR="00E56345" w:rsidRPr="00AE10A2">
        <w:rPr>
          <w:i/>
          <w:iCs/>
        </w:rPr>
        <w:t>Đại Ngãi, huyện Long Phú</w:t>
      </w:r>
      <w:r w:rsidR="009C7E16" w:rsidRPr="00AE10A2">
        <w:rPr>
          <w:i/>
          <w:iCs/>
        </w:rPr>
        <w:t>, tỉnh Sóc Trăng, tỷ lệ 1/2.000</w:t>
      </w:r>
      <w:bookmarkEnd w:id="2"/>
      <w:r w:rsidR="00920E47" w:rsidRPr="00AE10A2">
        <w:rPr>
          <w:i/>
          <w:iCs/>
        </w:rPr>
        <w:t>; Báo cáo thẩm tra của Ban Kinh tế - Ngân sách và ý kiến thảo luận của đại biểu Hội đồng nhân dân tại kỳ họp.</w:t>
      </w:r>
    </w:p>
    <w:p w14:paraId="784DA072" w14:textId="77777777" w:rsidR="009D3D33" w:rsidRPr="00AE10A2" w:rsidRDefault="009D3D33" w:rsidP="00BE518D">
      <w:pPr>
        <w:ind w:firstLine="0"/>
        <w:jc w:val="center"/>
        <w:rPr>
          <w:b/>
        </w:rPr>
      </w:pPr>
    </w:p>
    <w:p w14:paraId="77A157E9" w14:textId="4A92AEED" w:rsidR="00A90278" w:rsidRPr="00AE10A2" w:rsidRDefault="00A90278" w:rsidP="002333EB">
      <w:pPr>
        <w:ind w:firstLine="0"/>
        <w:jc w:val="center"/>
        <w:rPr>
          <w:b/>
        </w:rPr>
      </w:pPr>
      <w:r w:rsidRPr="00AE10A2">
        <w:rPr>
          <w:b/>
        </w:rPr>
        <w:lastRenderedPageBreak/>
        <w:t>QUYẾT ĐỊNH</w:t>
      </w:r>
      <w:r w:rsidR="00D95464" w:rsidRPr="00AE10A2">
        <w:rPr>
          <w:b/>
        </w:rPr>
        <w:t>:</w:t>
      </w:r>
    </w:p>
    <w:p w14:paraId="03B68C25" w14:textId="61795727" w:rsidR="00EA3BA1" w:rsidRPr="00AE10A2" w:rsidRDefault="001E3D64" w:rsidP="000E11F0">
      <w:pPr>
        <w:ind w:firstLine="709"/>
      </w:pPr>
      <w:r w:rsidRPr="00AE10A2">
        <w:rPr>
          <w:b/>
        </w:rPr>
        <w:t>Điề</w:t>
      </w:r>
      <w:r w:rsidR="00BA018C" w:rsidRPr="00AE10A2">
        <w:rPr>
          <w:b/>
        </w:rPr>
        <w:t>u 1.</w:t>
      </w:r>
      <w:r w:rsidRPr="00AE10A2">
        <w:rPr>
          <w:b/>
        </w:rPr>
        <w:t xml:space="preserve"> </w:t>
      </w:r>
      <w:r w:rsidR="00F603E4" w:rsidRPr="00AE10A2">
        <w:rPr>
          <w:bCs/>
        </w:rPr>
        <w:t>T</w:t>
      </w:r>
      <w:r w:rsidR="00340E27" w:rsidRPr="00AE10A2">
        <w:rPr>
          <w:spacing w:val="4"/>
        </w:rPr>
        <w:t xml:space="preserve">hông qua </w:t>
      </w:r>
      <w:r w:rsidR="009C7E16" w:rsidRPr="00AE10A2">
        <w:rPr>
          <w:spacing w:val="4"/>
        </w:rPr>
        <w:t xml:space="preserve">đồ án </w:t>
      </w:r>
      <w:r w:rsidR="009C7E16" w:rsidRPr="00AE10A2">
        <w:t xml:space="preserve">Quy hoạch phân khu xây dựng </w:t>
      </w:r>
      <w:r w:rsidR="00F04F09" w:rsidRPr="00AE10A2">
        <w:t>k</w:t>
      </w:r>
      <w:r w:rsidR="009C7E16" w:rsidRPr="00AE10A2">
        <w:t xml:space="preserve">hu công nghiệp </w:t>
      </w:r>
      <w:r w:rsidR="00F04F09" w:rsidRPr="00AE10A2">
        <w:t>Đại Ngãi, huyện Long Phú</w:t>
      </w:r>
      <w:r w:rsidR="009C7E16" w:rsidRPr="00AE10A2">
        <w:t>, tỉnh Sóc Trăng, tỷ lệ 1/2.000</w:t>
      </w:r>
      <w:r w:rsidR="00325619" w:rsidRPr="00AE10A2">
        <w:t>, với các nội dung chính như sau:</w:t>
      </w:r>
    </w:p>
    <w:p w14:paraId="313C18DE" w14:textId="02B87676" w:rsidR="00C1622F" w:rsidRPr="00AE10A2" w:rsidRDefault="00C1622F" w:rsidP="000E11F0">
      <w:pPr>
        <w:widowControl w:val="0"/>
        <w:tabs>
          <w:tab w:val="left" w:pos="567"/>
          <w:tab w:val="left" w:pos="851"/>
        </w:tabs>
        <w:ind w:firstLine="720"/>
      </w:pPr>
      <w:r w:rsidRPr="00AE10A2">
        <w:rPr>
          <w:b/>
          <w:bCs/>
        </w:rPr>
        <w:t xml:space="preserve">1. Tên đồ án: </w:t>
      </w:r>
      <w:r w:rsidRPr="00AE10A2">
        <w:t xml:space="preserve">Quy hoạch phân khu xây dựng </w:t>
      </w:r>
      <w:r w:rsidR="00D67ECD" w:rsidRPr="00AE10A2">
        <w:t>k</w:t>
      </w:r>
      <w:r w:rsidRPr="00AE10A2">
        <w:t>hu công nghiệp Đại Ngãi, huyện Long Phú, tỉnh Sóc Trăng, tỷ lệ 1/2.000.</w:t>
      </w:r>
    </w:p>
    <w:p w14:paraId="6992D4E9" w14:textId="77777777" w:rsidR="00C1622F" w:rsidRPr="00AE10A2" w:rsidRDefault="00C1622F" w:rsidP="000E11F0">
      <w:pPr>
        <w:widowControl w:val="0"/>
        <w:tabs>
          <w:tab w:val="left" w:pos="567"/>
          <w:tab w:val="left" w:pos="851"/>
        </w:tabs>
        <w:ind w:firstLine="720"/>
      </w:pPr>
      <w:r w:rsidRPr="00AE10A2">
        <w:rPr>
          <w:b/>
        </w:rPr>
        <w:t>2. Phạm vi ranh giới, diện tích khu vực lập quy hoạch:</w:t>
      </w:r>
      <w:r w:rsidRPr="00AE10A2">
        <w:t xml:space="preserve"> </w:t>
      </w:r>
    </w:p>
    <w:p w14:paraId="0EF58E51" w14:textId="3D265F49" w:rsidR="00C1622F" w:rsidRPr="00AE10A2" w:rsidRDefault="0081485C" w:rsidP="000E11F0">
      <w:pPr>
        <w:widowControl w:val="0"/>
        <w:ind w:firstLine="720"/>
      </w:pPr>
      <w:r w:rsidRPr="00AE10A2">
        <w:rPr>
          <w:iCs/>
        </w:rPr>
        <w:t>-</w:t>
      </w:r>
      <w:r w:rsidR="00C1622F" w:rsidRPr="00AE10A2">
        <w:rPr>
          <w:iCs/>
        </w:rPr>
        <w:t xml:space="preserve"> </w:t>
      </w:r>
      <w:r w:rsidR="00253326" w:rsidRPr="00AE10A2">
        <w:rPr>
          <w:iCs/>
        </w:rPr>
        <w:t>Vị trí</w:t>
      </w:r>
      <w:r w:rsidR="00C1622F" w:rsidRPr="00AE10A2">
        <w:rPr>
          <w:iCs/>
        </w:rPr>
        <w:t>:</w:t>
      </w:r>
      <w:r w:rsidR="00253326" w:rsidRPr="00AE10A2">
        <w:rPr>
          <w:i/>
        </w:rPr>
        <w:t xml:space="preserve"> </w:t>
      </w:r>
      <w:r w:rsidR="00C1622F" w:rsidRPr="00AE10A2">
        <w:t>Khu vực lập quy hoạch phân khu xây dựng Khu công nghiệp Đại Ngãi thuộc xã Long Đức, huyện Long Phú, tỉnh Sóc Trăng.</w:t>
      </w:r>
    </w:p>
    <w:p w14:paraId="20700B01" w14:textId="091DBDB9" w:rsidR="00C1622F" w:rsidRPr="00AE10A2" w:rsidRDefault="007C1C1D" w:rsidP="000E11F0">
      <w:pPr>
        <w:widowControl w:val="0"/>
        <w:ind w:firstLine="720"/>
      </w:pPr>
      <w:bookmarkStart w:id="3" w:name="_Hlk117108848"/>
      <w:r w:rsidRPr="00AE10A2">
        <w:rPr>
          <w:iCs/>
        </w:rPr>
        <w:t>- Phạm vi, ra</w:t>
      </w:r>
      <w:r w:rsidR="00C1622F" w:rsidRPr="00AE10A2">
        <w:t>nh giới khu đất:</w:t>
      </w:r>
      <w:bookmarkEnd w:id="3"/>
    </w:p>
    <w:p w14:paraId="0562D5D9" w14:textId="77777777" w:rsidR="00C1622F" w:rsidRPr="00AE10A2" w:rsidRDefault="00C1622F" w:rsidP="000E11F0">
      <w:pPr>
        <w:widowControl w:val="0"/>
        <w:ind w:firstLine="720"/>
      </w:pPr>
      <w:r w:rsidRPr="00AE10A2">
        <w:t>+ Phía Đông giáp Quốc lộ 91B và một phần giáp Sông Hậu.</w:t>
      </w:r>
    </w:p>
    <w:p w14:paraId="3BB286F3" w14:textId="533AE764" w:rsidR="00C1622F" w:rsidRPr="00AE10A2" w:rsidRDefault="00B63032" w:rsidP="000E11F0">
      <w:pPr>
        <w:widowControl w:val="0"/>
        <w:ind w:firstLine="720"/>
      </w:pPr>
      <w:r w:rsidRPr="00AE10A2">
        <w:t>+ Phía Tây cách bờ kênh Bà Sẫm</w:t>
      </w:r>
      <w:r w:rsidR="00C1622F" w:rsidRPr="00AE10A2">
        <w:t xml:space="preserve"> khoản</w:t>
      </w:r>
      <w:r w:rsidR="00504B23" w:rsidRPr="00AE10A2">
        <w:t>g</w:t>
      </w:r>
      <w:r w:rsidR="00C1622F" w:rsidRPr="00AE10A2">
        <w:t xml:space="preserve"> 65m. </w:t>
      </w:r>
    </w:p>
    <w:p w14:paraId="4AEFFD0E" w14:textId="77777777" w:rsidR="00C1622F" w:rsidRPr="00AE10A2" w:rsidRDefault="00C1622F" w:rsidP="000E11F0">
      <w:pPr>
        <w:widowControl w:val="0"/>
        <w:ind w:firstLine="720"/>
      </w:pPr>
      <w:r w:rsidRPr="00AE10A2">
        <w:t>+ Phía Nam giáp mép đường nông thôn dọc kênh Bao Biển.</w:t>
      </w:r>
    </w:p>
    <w:p w14:paraId="73CBE7B0" w14:textId="56138F3F" w:rsidR="00C1622F" w:rsidRPr="00AE10A2" w:rsidRDefault="00C1622F" w:rsidP="000E11F0">
      <w:pPr>
        <w:widowControl w:val="0"/>
        <w:ind w:firstLine="720"/>
      </w:pPr>
      <w:r w:rsidRPr="00AE10A2">
        <w:t xml:space="preserve">+ Phía Bắc cách tim đường dự kiến nối với cầu Đại Ngãi khoảng </w:t>
      </w:r>
      <w:r w:rsidR="00BF03B7" w:rsidRPr="00AE10A2">
        <w:t>55</w:t>
      </w:r>
      <w:r w:rsidRPr="00AE10A2">
        <w:t>m.</w:t>
      </w:r>
    </w:p>
    <w:p w14:paraId="70843076" w14:textId="77777777" w:rsidR="00C1622F" w:rsidRPr="00AE10A2" w:rsidRDefault="00C1622F" w:rsidP="000E11F0">
      <w:pPr>
        <w:widowControl w:val="0"/>
        <w:ind w:firstLine="720"/>
      </w:pPr>
      <w:r w:rsidRPr="00AE10A2">
        <w:t>- Quy mô: Diện tích khu vực lập quy hoạch 196,30ha, bao gồm:</w:t>
      </w:r>
    </w:p>
    <w:p w14:paraId="1A4423DE" w14:textId="77777777" w:rsidR="00C1622F" w:rsidRPr="00AE10A2" w:rsidRDefault="00C1622F" w:rsidP="000E11F0">
      <w:pPr>
        <w:widowControl w:val="0"/>
        <w:ind w:firstLine="720"/>
      </w:pPr>
      <w:r w:rsidRPr="00AE10A2">
        <w:t>+ Diện tích thực hiện dự án khu công nghiệp Đại Ngãi 196 ha.</w:t>
      </w:r>
    </w:p>
    <w:p w14:paraId="4320BF02" w14:textId="77777777" w:rsidR="00C1622F" w:rsidRPr="00AE10A2" w:rsidRDefault="00C1622F" w:rsidP="000E11F0">
      <w:pPr>
        <w:widowControl w:val="0"/>
        <w:ind w:firstLine="720"/>
      </w:pPr>
      <w:r w:rsidRPr="00AE10A2">
        <w:t>+ Đất hạ tầng đối ngoại 0,3 ha (bao gồm các diện tích đất tạ tầng đối ngoại 0,04ha và diện tích đất hạ tầng giao thông 0,26ha).</w:t>
      </w:r>
    </w:p>
    <w:p w14:paraId="5A4C94E1" w14:textId="77777777" w:rsidR="00C1622F" w:rsidRPr="00AE10A2" w:rsidRDefault="00C1622F" w:rsidP="000E11F0">
      <w:pPr>
        <w:widowControl w:val="0"/>
        <w:tabs>
          <w:tab w:val="left" w:pos="567"/>
          <w:tab w:val="left" w:pos="851"/>
        </w:tabs>
        <w:ind w:firstLine="720"/>
        <w:rPr>
          <w:b/>
        </w:rPr>
      </w:pPr>
      <w:r w:rsidRPr="00AE10A2">
        <w:rPr>
          <w:b/>
        </w:rPr>
        <w:t xml:space="preserve">3. Tính chất khu vực lập quy hoạch: </w:t>
      </w:r>
    </w:p>
    <w:p w14:paraId="46F85DD2" w14:textId="77777777" w:rsidR="00C1622F" w:rsidRPr="00AE10A2" w:rsidRDefault="00C1622F" w:rsidP="000E11F0">
      <w:pPr>
        <w:widowControl w:val="0"/>
        <w:ind w:firstLine="720"/>
      </w:pPr>
      <w:r w:rsidRPr="00AE10A2">
        <w:t>Là khu công nghiệp đa ngành, ưu tiên thu hút các ngành công nghiệp dệt may, da giày, chế tạo máy móc, thiết bị phục vụ sản xuất công nghiệp, các ngành cơ khí, các ngành tạo giá trị gia tăng cao gắn với quy trình sản xuất thông minh, tự động hóa và một số lĩnh vực khác đảm bảo yêu cầu bảo vệ môi trường theo định hướng của tỉnh, định hướng thu hút các dự án đầu tư vào các lĩnh vực sau:</w:t>
      </w:r>
    </w:p>
    <w:p w14:paraId="41341236" w14:textId="77777777" w:rsidR="00C1622F" w:rsidRPr="00AE10A2" w:rsidRDefault="00C1622F" w:rsidP="000E11F0">
      <w:pPr>
        <w:widowControl w:val="0"/>
        <w:ind w:firstLine="720"/>
      </w:pPr>
      <w:r w:rsidRPr="00AE10A2">
        <w:t>+ Các ngành công nghiệp dệt may, da giày…</w:t>
      </w:r>
    </w:p>
    <w:p w14:paraId="05AB820E" w14:textId="77777777" w:rsidR="00C1622F" w:rsidRPr="00AE10A2" w:rsidRDefault="00C1622F" w:rsidP="000E11F0">
      <w:pPr>
        <w:widowControl w:val="0"/>
        <w:ind w:firstLine="720"/>
      </w:pPr>
      <w:r w:rsidRPr="00AE10A2">
        <w:t>+ Công nghiệp cơ khí, chế tạo máy móc, động cơ, trang thiết bị phục vụ sản xuất công nghiệp, nuôi trồng, khai thác biển và các ngành kinh tế biển khác...;</w:t>
      </w:r>
    </w:p>
    <w:p w14:paraId="1FA8FDCC" w14:textId="77777777" w:rsidR="00C1622F" w:rsidRPr="00AE10A2" w:rsidRDefault="00C1622F" w:rsidP="000E11F0">
      <w:pPr>
        <w:widowControl w:val="0"/>
        <w:ind w:firstLine="720"/>
      </w:pPr>
      <w:r w:rsidRPr="00AE10A2">
        <w:t>+ Chế biến nông sản, thủy sản, sản xuất thức ăn chăn nuôi gia súc, gia cầm và nuôi trồng thủy sản;</w:t>
      </w:r>
    </w:p>
    <w:p w14:paraId="311D431E" w14:textId="77777777" w:rsidR="00C1622F" w:rsidRPr="00AE10A2" w:rsidRDefault="00C1622F" w:rsidP="000E11F0">
      <w:pPr>
        <w:widowControl w:val="0"/>
        <w:ind w:firstLine="720"/>
      </w:pPr>
      <w:r w:rsidRPr="00AE10A2">
        <w:t>+ Sản xuất vật liệu xây dựng; sản xuất đồ gỗ, thiết bị nội thất,...</w:t>
      </w:r>
    </w:p>
    <w:p w14:paraId="4AA49EBA" w14:textId="77777777" w:rsidR="00C1622F" w:rsidRPr="00AE10A2" w:rsidRDefault="00C1622F" w:rsidP="000E11F0">
      <w:pPr>
        <w:widowControl w:val="0"/>
        <w:ind w:firstLine="720"/>
      </w:pPr>
      <w:r w:rsidRPr="00AE10A2">
        <w:t>+ Sản xuất bao bì các loại và các ngành công nghiệp bổ trợ phục vụ sản xuất, tiêu dùng nội địa và xuất khẩu.</w:t>
      </w:r>
    </w:p>
    <w:p w14:paraId="286A34B1" w14:textId="77777777" w:rsidR="00C1622F" w:rsidRPr="00AE10A2" w:rsidRDefault="00C1622F" w:rsidP="000E11F0">
      <w:pPr>
        <w:widowControl w:val="0"/>
        <w:ind w:firstLine="720"/>
      </w:pPr>
      <w:r w:rsidRPr="00AE10A2">
        <w:t>+ Một số lĩnh vực khác đảm bảo vệ sinh môi trường theo định hướng của tỉnh.</w:t>
      </w:r>
    </w:p>
    <w:p w14:paraId="59749FF0" w14:textId="507A1AC1" w:rsidR="00A66871" w:rsidRPr="00AE10A2" w:rsidRDefault="00C1622F" w:rsidP="000E11F0">
      <w:pPr>
        <w:widowControl w:val="0"/>
        <w:ind w:firstLine="720"/>
      </w:pPr>
      <w:r w:rsidRPr="00AE10A2">
        <w:t xml:space="preserve">Hạn chế các ngành nghề có nguy cơ gây ô nhiễm nặng cho môi trường như: tái chế, mua bán chất phế thải: giấy, nhựa, kim loại, dầu nhớt cặn; Ngành tẩy, </w:t>
      </w:r>
      <w:r w:rsidRPr="00AE10A2">
        <w:lastRenderedPageBreak/>
        <w:t>nhuộm, hồ, in trên các sản phẩm vải sợi, dệt, may, đan; Ngành luyện cán cao su; Ngành thuộc da; Ngành xi mạ điệ</w:t>
      </w:r>
      <w:r w:rsidR="00B63032" w:rsidRPr="00AE10A2">
        <w:t>n</w:t>
      </w:r>
      <w:r w:rsidR="00F66D4A" w:rsidRPr="00AE10A2">
        <w:t>…</w:t>
      </w:r>
    </w:p>
    <w:p w14:paraId="6775C5E0" w14:textId="03511A8F" w:rsidR="003F52BA" w:rsidRPr="00AE10A2" w:rsidRDefault="003F52BA" w:rsidP="000E11F0">
      <w:pPr>
        <w:widowControl w:val="0"/>
        <w:ind w:firstLine="720"/>
        <w:rPr>
          <w:b/>
        </w:rPr>
      </w:pPr>
      <w:r w:rsidRPr="00AE10A2">
        <w:rPr>
          <w:b/>
        </w:rPr>
        <w:t>4. Định hướng quy hoạch phân khu:</w:t>
      </w:r>
    </w:p>
    <w:p w14:paraId="66B07A57" w14:textId="4955DBEA" w:rsidR="00677089" w:rsidRPr="00AE10A2" w:rsidRDefault="003D5FFE" w:rsidP="000E11F0">
      <w:pPr>
        <w:widowControl w:val="0"/>
        <w:ind w:firstLine="709"/>
        <w:rPr>
          <w:rFonts w:eastAsia="Times New Roman"/>
          <w:b/>
          <w:noProof w:val="0"/>
        </w:rPr>
      </w:pPr>
      <w:r w:rsidRPr="00AE10A2">
        <w:rPr>
          <w:rFonts w:eastAsia="Times New Roman"/>
          <w:b/>
          <w:noProof w:val="0"/>
        </w:rPr>
        <w:t>4</w:t>
      </w:r>
      <w:r w:rsidR="00677089" w:rsidRPr="00AE10A2">
        <w:rPr>
          <w:rFonts w:eastAsia="Times New Roman"/>
          <w:b/>
          <w:noProof w:val="0"/>
        </w:rPr>
        <w:t xml:space="preserve">.1 </w:t>
      </w:r>
      <w:r w:rsidR="00EA430C" w:rsidRPr="00AE10A2">
        <w:rPr>
          <w:rFonts w:eastAsia="Times New Roman"/>
          <w:b/>
          <w:noProof w:val="0"/>
        </w:rPr>
        <w:t>Tổ chức quy hoạch p</w:t>
      </w:r>
      <w:r w:rsidR="00677089" w:rsidRPr="00AE10A2">
        <w:rPr>
          <w:rFonts w:eastAsia="Times New Roman"/>
          <w:b/>
          <w:noProof w:val="0"/>
        </w:rPr>
        <w:t>hân khu chức năng:</w:t>
      </w:r>
    </w:p>
    <w:p w14:paraId="1B52433C" w14:textId="77777777" w:rsidR="00677089" w:rsidRPr="00AE10A2" w:rsidRDefault="00677089" w:rsidP="000E11F0">
      <w:pPr>
        <w:widowControl w:val="0"/>
        <w:ind w:firstLine="709"/>
      </w:pPr>
      <w:r w:rsidRPr="00AE10A2">
        <w:t>Định hướng quy hoạch phân khu Khu công nghiệp Đại Ngãi bao gồm các phân khu như sau:</w:t>
      </w:r>
    </w:p>
    <w:p w14:paraId="278BBB61" w14:textId="77777777" w:rsidR="00F9236D" w:rsidRPr="00AE10A2" w:rsidRDefault="00F9236D" w:rsidP="000E11F0">
      <w:pPr>
        <w:widowControl w:val="0"/>
        <w:ind w:firstLine="709"/>
        <w:rPr>
          <w:b/>
          <w:bCs/>
          <w:lang w:val="es-ES"/>
        </w:rPr>
      </w:pPr>
      <w:r w:rsidRPr="00AE10A2">
        <w:rPr>
          <w:b/>
          <w:bCs/>
          <w:lang w:val="es-ES"/>
        </w:rPr>
        <w:t>a.</w:t>
      </w:r>
      <w:bookmarkStart w:id="4" w:name="_Toc131576543"/>
      <w:bookmarkStart w:id="5" w:name="_Toc131665701"/>
      <w:bookmarkStart w:id="6" w:name="_Toc131665953"/>
      <w:bookmarkStart w:id="7" w:name="_Toc131666340"/>
      <w:bookmarkStart w:id="8" w:name="_Toc131666469"/>
      <w:bookmarkStart w:id="9" w:name="_Toc166404458"/>
      <w:r w:rsidRPr="00AE10A2">
        <w:rPr>
          <w:b/>
          <w:bCs/>
          <w:lang w:val="es-ES"/>
        </w:rPr>
        <w:t xml:space="preserve"> Khu </w:t>
      </w:r>
      <w:bookmarkEnd w:id="4"/>
      <w:bookmarkEnd w:id="5"/>
      <w:bookmarkEnd w:id="6"/>
      <w:bookmarkEnd w:id="7"/>
      <w:bookmarkEnd w:id="8"/>
      <w:bookmarkEnd w:id="9"/>
      <w:r w:rsidRPr="00AE10A2">
        <w:rPr>
          <w:b/>
          <w:bCs/>
          <w:lang w:val="es-ES"/>
        </w:rPr>
        <w:t>đất sản xuất công nghiệp, kho bãi (xí nghiệp, nhà máy, kho xưởng, logistsic):</w:t>
      </w:r>
    </w:p>
    <w:p w14:paraId="36A05347" w14:textId="77777777" w:rsidR="00F9236D" w:rsidRPr="00AE10A2" w:rsidRDefault="00F9236D" w:rsidP="000E11F0">
      <w:pPr>
        <w:ind w:firstLine="720"/>
        <w:rPr>
          <w:lang w:val="es-ES"/>
        </w:rPr>
      </w:pPr>
      <w:r w:rsidRPr="00AE10A2">
        <w:rPr>
          <w:lang w:val="es-ES"/>
        </w:rPr>
        <w:t>- Là các lô đất xây dựng các nhà máy, xí nghiệp công nghiệp, kho bãi, xưởng, logistics; được bố trí thành 5 khu dọc theo các tuyến đường nội bộ khu công nghiệp; với tổng diện tích 128,76ha.</w:t>
      </w:r>
    </w:p>
    <w:p w14:paraId="3FA798DE" w14:textId="77777777" w:rsidR="00F9236D" w:rsidRPr="00AE10A2" w:rsidRDefault="00F9236D" w:rsidP="000E11F0">
      <w:pPr>
        <w:pStyle w:val="Nidung"/>
        <w:spacing w:after="120" w:line="240" w:lineRule="auto"/>
        <w:ind w:firstLine="720"/>
        <w:rPr>
          <w:szCs w:val="28"/>
          <w:lang w:val="nb-NO"/>
        </w:rPr>
      </w:pPr>
      <w:r w:rsidRPr="00AE10A2">
        <w:rPr>
          <w:szCs w:val="28"/>
          <w:lang w:val="nb-NO"/>
        </w:rPr>
        <w:t>- Các chỉ tiêu kỹ thuật của lô đất được quy định cụ thể như sau:</w:t>
      </w:r>
    </w:p>
    <w:p w14:paraId="1BA060D5" w14:textId="77777777" w:rsidR="00F9236D" w:rsidRPr="00AE10A2" w:rsidRDefault="00F9236D" w:rsidP="000E11F0">
      <w:pPr>
        <w:pStyle w:val="Nidung"/>
        <w:spacing w:after="120" w:line="240" w:lineRule="auto"/>
        <w:ind w:firstLine="720"/>
        <w:rPr>
          <w:szCs w:val="28"/>
          <w:lang w:val="nb-NO"/>
        </w:rPr>
      </w:pPr>
      <w:r w:rsidRPr="00AE10A2">
        <w:rPr>
          <w:szCs w:val="28"/>
          <w:lang w:val="nb-NO"/>
        </w:rPr>
        <w:t>+ Mật độ xây dựng thuần của lô đất tối đa là 70%.</w:t>
      </w:r>
    </w:p>
    <w:p w14:paraId="72AF793B" w14:textId="77777777" w:rsidR="00F9236D" w:rsidRPr="00AE10A2" w:rsidRDefault="00F9236D" w:rsidP="000E11F0">
      <w:pPr>
        <w:pStyle w:val="Nidung"/>
        <w:spacing w:after="120" w:line="240" w:lineRule="auto"/>
        <w:ind w:firstLine="720"/>
        <w:rPr>
          <w:szCs w:val="28"/>
          <w:lang w:val="nb-NO"/>
        </w:rPr>
      </w:pPr>
      <w:r w:rsidRPr="00AE10A2">
        <w:rPr>
          <w:szCs w:val="28"/>
          <w:lang w:val="nb-NO"/>
        </w:rPr>
        <w:t>+ Hệ số sử dụng đất tối đa 3,5.</w:t>
      </w:r>
    </w:p>
    <w:p w14:paraId="50CAD2EE" w14:textId="77777777" w:rsidR="00F9236D" w:rsidRPr="00AE10A2" w:rsidRDefault="00F9236D" w:rsidP="000E11F0">
      <w:pPr>
        <w:pStyle w:val="Nidung"/>
        <w:spacing w:after="120" w:line="240" w:lineRule="auto"/>
        <w:ind w:firstLine="720"/>
        <w:rPr>
          <w:szCs w:val="28"/>
          <w:lang w:val="nb-NO"/>
        </w:rPr>
      </w:pPr>
      <w:r w:rsidRPr="00AE10A2">
        <w:rPr>
          <w:szCs w:val="28"/>
          <w:lang w:val="nb-NO"/>
        </w:rPr>
        <w:t>+ Tầng cao xây dựng tối đa 05 tầng (không kể tầng cao các hạng mục đặc thù phục vụ kỹ thuật của các dây chuyền công nghệ sản xuất).</w:t>
      </w:r>
    </w:p>
    <w:p w14:paraId="100AD01A" w14:textId="77777777" w:rsidR="00F9236D" w:rsidRPr="00AE10A2" w:rsidRDefault="00F9236D" w:rsidP="000E11F0">
      <w:pPr>
        <w:pStyle w:val="Nidung"/>
        <w:spacing w:after="120" w:line="240" w:lineRule="auto"/>
        <w:ind w:firstLine="720"/>
        <w:rPr>
          <w:szCs w:val="28"/>
          <w:lang w:val="nb-NO"/>
        </w:rPr>
      </w:pPr>
      <w:r w:rsidRPr="00AE10A2">
        <w:rPr>
          <w:szCs w:val="28"/>
          <w:lang w:val="nb-NO"/>
        </w:rPr>
        <w:t>+ Khoảng lùi công trình là 10 m đối với tất cả các tuyến đường.</w:t>
      </w:r>
    </w:p>
    <w:p w14:paraId="09DE2E8B" w14:textId="77777777" w:rsidR="00F9236D" w:rsidRPr="00AE10A2" w:rsidRDefault="00F9236D" w:rsidP="000E11F0">
      <w:pPr>
        <w:pStyle w:val="Nidung"/>
        <w:spacing w:after="120" w:line="240" w:lineRule="auto"/>
        <w:ind w:firstLine="720"/>
        <w:rPr>
          <w:szCs w:val="28"/>
          <w:lang w:val="nb-NO"/>
        </w:rPr>
      </w:pPr>
      <w:r w:rsidRPr="00AE10A2">
        <w:rPr>
          <w:szCs w:val="28"/>
          <w:lang w:val="nb-NO"/>
        </w:rPr>
        <w:t>+ Chiều cao thông thủy tùy thuộc vào công nghệ và nhu cầu thực tế.</w:t>
      </w:r>
    </w:p>
    <w:p w14:paraId="2BAC4DB5" w14:textId="77777777" w:rsidR="00F9236D" w:rsidRPr="00AE10A2" w:rsidRDefault="00F9236D" w:rsidP="000E11F0">
      <w:pPr>
        <w:pStyle w:val="Nidung"/>
        <w:spacing w:after="120" w:line="240" w:lineRule="auto"/>
        <w:ind w:firstLine="720"/>
        <w:rPr>
          <w:szCs w:val="28"/>
          <w:lang w:val="nb-NO"/>
        </w:rPr>
      </w:pPr>
      <w:r w:rsidRPr="00AE10A2">
        <w:rPr>
          <w:szCs w:val="28"/>
          <w:lang w:val="nb-NO"/>
        </w:rPr>
        <w:t>+ Tỷ lệ cây xanh tối thiểu trong từng nhà máy, kho tàng, xưởng dịch vụ đạt tối thiểu 20%.</w:t>
      </w:r>
    </w:p>
    <w:p w14:paraId="0C2DEFF9" w14:textId="77777777" w:rsidR="00F9236D" w:rsidRPr="00AE10A2" w:rsidRDefault="00F9236D" w:rsidP="000E11F0">
      <w:pPr>
        <w:pStyle w:val="Nidung"/>
        <w:spacing w:after="120" w:line="240" w:lineRule="auto"/>
        <w:ind w:firstLine="720"/>
        <w:rPr>
          <w:szCs w:val="28"/>
          <w:lang w:val="nb-NO"/>
        </w:rPr>
      </w:pPr>
      <w:r w:rsidRPr="00AE10A2">
        <w:rPr>
          <w:szCs w:val="28"/>
          <w:lang w:val="nb-NO"/>
        </w:rPr>
        <w:t>+ Cao độ nền khống chế tối thiểu khu vực xây dựng công trình: +2,90 m.</w:t>
      </w:r>
    </w:p>
    <w:p w14:paraId="595BE76A" w14:textId="77777777" w:rsidR="00F9236D" w:rsidRPr="00AE10A2" w:rsidRDefault="00F9236D" w:rsidP="000E11F0">
      <w:pPr>
        <w:pStyle w:val="Nidung"/>
        <w:spacing w:after="120" w:line="240" w:lineRule="auto"/>
        <w:ind w:firstLine="720"/>
        <w:rPr>
          <w:lang w:val="nb-NO"/>
        </w:rPr>
      </w:pPr>
      <w:r w:rsidRPr="00AE10A2">
        <w:rPr>
          <w:szCs w:val="28"/>
          <w:lang w:val="nb-NO"/>
        </w:rPr>
        <w:t xml:space="preserve">+ </w:t>
      </w:r>
      <w:r w:rsidRPr="00AE10A2">
        <w:rPr>
          <w:lang w:val="nb-NO"/>
        </w:rPr>
        <w:t>Diện tích từng phân lô tùy theo nhu cầu sử dụng thực tế của nhà đầu tư mà đơn vị quản lý bố trí cho phù hợp.</w:t>
      </w:r>
    </w:p>
    <w:p w14:paraId="35C9C40C" w14:textId="77777777" w:rsidR="00F9236D" w:rsidRPr="00AE10A2" w:rsidRDefault="00F9236D" w:rsidP="000E11F0">
      <w:pPr>
        <w:pStyle w:val="Nidung"/>
        <w:spacing w:after="120" w:line="240" w:lineRule="auto"/>
        <w:ind w:firstLine="720"/>
        <w:rPr>
          <w:b/>
          <w:bCs/>
          <w:szCs w:val="28"/>
          <w:lang w:val="vi-VN"/>
        </w:rPr>
      </w:pPr>
      <w:r w:rsidRPr="00AE10A2">
        <w:rPr>
          <w:b/>
          <w:bCs/>
          <w:szCs w:val="28"/>
          <w:lang w:val="nb-NO"/>
        </w:rPr>
        <w:t>b. Khu hành chính dịch vụ (cơ quan, trụ sở, dịch vụ):</w:t>
      </w:r>
    </w:p>
    <w:p w14:paraId="1872C17A" w14:textId="77777777" w:rsidR="00F9236D" w:rsidRPr="00AE10A2" w:rsidRDefault="00F9236D" w:rsidP="000E11F0">
      <w:pPr>
        <w:pStyle w:val="Nidung"/>
        <w:spacing w:after="120" w:line="240" w:lineRule="auto"/>
        <w:ind w:firstLine="720"/>
        <w:rPr>
          <w:szCs w:val="28"/>
          <w:lang w:val="nb-NO"/>
        </w:rPr>
      </w:pPr>
      <w:bookmarkStart w:id="10" w:name="_Hlk169177996"/>
      <w:r w:rsidRPr="00AE10A2">
        <w:rPr>
          <w:szCs w:val="28"/>
          <w:lang w:val="nb-NO"/>
        </w:rPr>
        <w:t>Khu trung tâm đất hành chính dịch vụ (cơ quan, hành chính, dịch vụ) được bố trí ngay lối vào trục chính của khu công nghiệp. Tổng diện tích là 16,20 ha.</w:t>
      </w:r>
    </w:p>
    <w:p w14:paraId="057512E1" w14:textId="77777777" w:rsidR="00F9236D" w:rsidRPr="00AE10A2" w:rsidRDefault="00F9236D" w:rsidP="000E11F0">
      <w:pPr>
        <w:pStyle w:val="Nidung"/>
        <w:spacing w:after="120" w:line="240" w:lineRule="auto"/>
        <w:ind w:firstLine="720"/>
        <w:rPr>
          <w:lang w:val="nb-NO"/>
        </w:rPr>
      </w:pPr>
      <w:bookmarkStart w:id="11" w:name="_Hlk169177931"/>
      <w:r w:rsidRPr="00AE10A2">
        <w:rPr>
          <w:lang w:val="vi-VN"/>
        </w:rPr>
        <w:t>Chức năng bao gồm các công trình chủ yếu như sau:</w:t>
      </w:r>
    </w:p>
    <w:bookmarkEnd w:id="11"/>
    <w:p w14:paraId="776205FF" w14:textId="77777777" w:rsidR="00F9236D" w:rsidRPr="00AE10A2" w:rsidRDefault="00F9236D" w:rsidP="000E11F0">
      <w:pPr>
        <w:pStyle w:val="Nidung"/>
        <w:spacing w:after="120" w:line="240" w:lineRule="auto"/>
        <w:ind w:firstLine="720"/>
        <w:rPr>
          <w:szCs w:val="28"/>
          <w:lang w:val="nb-NO"/>
        </w:rPr>
      </w:pPr>
      <w:r w:rsidRPr="00AE10A2">
        <w:rPr>
          <w:szCs w:val="28"/>
          <w:lang w:val="nb-NO"/>
        </w:rPr>
        <w:t>- Khu phụ trợ dịch vụ: các công trình Văn phòng Ban quản lý, trung tâm thương mại, bưu điện, ngân hàng, trưng bày- giới thiệu sản phẩm, khu nhà chuyên gia, trung tâm dịch vụ – TDTT, doanh trại đơn vị Cảnh sát phòng cháy và chữa cháy và công an,…</w:t>
      </w:r>
    </w:p>
    <w:p w14:paraId="068CF3B0" w14:textId="77777777" w:rsidR="00F9236D" w:rsidRPr="00AE10A2" w:rsidRDefault="00F9236D" w:rsidP="000E11F0">
      <w:pPr>
        <w:pStyle w:val="Nidung"/>
        <w:spacing w:after="120" w:line="240" w:lineRule="auto"/>
        <w:ind w:firstLine="720"/>
        <w:rPr>
          <w:szCs w:val="28"/>
          <w:lang w:val="nb-NO"/>
        </w:rPr>
      </w:pPr>
      <w:r w:rsidRPr="00AE10A2">
        <w:rPr>
          <w:szCs w:val="28"/>
          <w:lang w:val="nb-NO"/>
        </w:rPr>
        <w:t>-</w:t>
      </w:r>
      <w:r w:rsidRPr="00AE10A2">
        <w:rPr>
          <w:szCs w:val="28"/>
          <w:lang w:val="vi-VN"/>
        </w:rPr>
        <w:t xml:space="preserve"> K</w:t>
      </w:r>
      <w:r w:rsidRPr="00AE10A2">
        <w:rPr>
          <w:szCs w:val="28"/>
          <w:lang w:val="nb-NO"/>
        </w:rPr>
        <w:t xml:space="preserve">hu dịch vụ: các công tình khu dịch vụ hậu cần phục vụ khu công nghiệp, khu thương mại – dịch vụ,.... </w:t>
      </w:r>
    </w:p>
    <w:bookmarkEnd w:id="10"/>
    <w:p w14:paraId="686D57B7" w14:textId="77777777" w:rsidR="00F9236D" w:rsidRPr="00AE10A2" w:rsidRDefault="00F9236D" w:rsidP="000E11F0">
      <w:pPr>
        <w:pStyle w:val="Nidung"/>
        <w:spacing w:after="120" w:line="240" w:lineRule="auto"/>
        <w:ind w:firstLine="720"/>
        <w:rPr>
          <w:szCs w:val="28"/>
          <w:lang w:val="vi-VN" w:eastAsia="vi-VN"/>
        </w:rPr>
      </w:pPr>
      <w:r w:rsidRPr="00AE10A2">
        <w:rPr>
          <w:szCs w:val="28"/>
          <w:lang w:val="vi-VN" w:eastAsia="vi-VN"/>
        </w:rPr>
        <w:t>- Các chỉ tiêu kỹ thuật của lô đất được quy định cụ thể như sau:</w:t>
      </w:r>
    </w:p>
    <w:p w14:paraId="45CAEAD6" w14:textId="77777777" w:rsidR="00F9236D" w:rsidRPr="00AE10A2" w:rsidRDefault="00F9236D" w:rsidP="000E11F0">
      <w:pPr>
        <w:pStyle w:val="Nidung"/>
        <w:spacing w:after="120" w:line="240" w:lineRule="auto"/>
        <w:ind w:firstLine="720"/>
        <w:rPr>
          <w:szCs w:val="28"/>
          <w:lang w:val="vi-VN"/>
        </w:rPr>
      </w:pPr>
      <w:r w:rsidRPr="00AE10A2">
        <w:rPr>
          <w:szCs w:val="28"/>
          <w:lang w:val="vi-VN"/>
        </w:rPr>
        <w:t>+ Mật độ xây dựng tối đa là 40%.</w:t>
      </w:r>
    </w:p>
    <w:p w14:paraId="149FE80A" w14:textId="77777777" w:rsidR="00F9236D" w:rsidRPr="00AE10A2" w:rsidRDefault="00F9236D" w:rsidP="000E11F0">
      <w:pPr>
        <w:pStyle w:val="Nidung"/>
        <w:spacing w:after="120" w:line="240" w:lineRule="auto"/>
        <w:ind w:firstLine="720"/>
        <w:rPr>
          <w:szCs w:val="28"/>
          <w:lang w:val="nb-NO"/>
        </w:rPr>
      </w:pPr>
      <w:r w:rsidRPr="00AE10A2">
        <w:rPr>
          <w:szCs w:val="28"/>
          <w:lang w:val="nb-NO"/>
        </w:rPr>
        <w:t>+ Hệ số sử dụng đất tối đa 2,0.</w:t>
      </w:r>
    </w:p>
    <w:p w14:paraId="5595885F" w14:textId="77777777" w:rsidR="00F9236D" w:rsidRPr="00AE10A2" w:rsidRDefault="00F9236D" w:rsidP="000E11F0">
      <w:pPr>
        <w:pStyle w:val="Nidung"/>
        <w:spacing w:after="120" w:line="240" w:lineRule="auto"/>
        <w:ind w:firstLine="720"/>
        <w:rPr>
          <w:szCs w:val="28"/>
          <w:lang w:val="nb-NO"/>
        </w:rPr>
      </w:pPr>
      <w:r w:rsidRPr="00AE10A2">
        <w:rPr>
          <w:szCs w:val="28"/>
          <w:lang w:val="nb-NO"/>
        </w:rPr>
        <w:lastRenderedPageBreak/>
        <w:t xml:space="preserve">+ Tầng cao tối đa là 05 tầng. </w:t>
      </w:r>
    </w:p>
    <w:p w14:paraId="649D7BF3" w14:textId="77777777" w:rsidR="00F9236D" w:rsidRPr="00AE10A2" w:rsidRDefault="00F9236D" w:rsidP="000E11F0">
      <w:pPr>
        <w:pStyle w:val="Nidung"/>
        <w:spacing w:after="120" w:line="240" w:lineRule="auto"/>
        <w:ind w:firstLine="720"/>
        <w:rPr>
          <w:szCs w:val="28"/>
          <w:lang w:val="nb-NO"/>
        </w:rPr>
      </w:pPr>
      <w:r w:rsidRPr="00AE10A2">
        <w:rPr>
          <w:szCs w:val="28"/>
          <w:lang w:val="nb-NO"/>
        </w:rPr>
        <w:t>+</w:t>
      </w:r>
      <w:r w:rsidRPr="00AE10A2">
        <w:rPr>
          <w:szCs w:val="28"/>
          <w:lang w:val="sv-SE"/>
        </w:rPr>
        <w:t xml:space="preserve"> Chiều cao thông thủy tùy thuộc vào ch</w:t>
      </w:r>
      <w:r w:rsidRPr="00AE10A2">
        <w:rPr>
          <w:szCs w:val="28"/>
          <w:lang w:val="vi-VN"/>
        </w:rPr>
        <w:t>ức năng và yêu cầu kỹ thuật của từng loại công trình</w:t>
      </w:r>
      <w:r w:rsidRPr="00AE10A2">
        <w:rPr>
          <w:szCs w:val="28"/>
          <w:lang w:val="sv-SE"/>
        </w:rPr>
        <w:t>.</w:t>
      </w:r>
    </w:p>
    <w:p w14:paraId="08A91882" w14:textId="77777777" w:rsidR="00F9236D" w:rsidRPr="00AE10A2" w:rsidRDefault="00F9236D" w:rsidP="000E11F0">
      <w:pPr>
        <w:pStyle w:val="Nidung"/>
        <w:spacing w:after="120" w:line="240" w:lineRule="auto"/>
        <w:ind w:firstLine="720"/>
        <w:rPr>
          <w:szCs w:val="28"/>
          <w:lang w:val="nb-NO"/>
        </w:rPr>
      </w:pPr>
      <w:r w:rsidRPr="00AE10A2">
        <w:rPr>
          <w:szCs w:val="28"/>
          <w:lang w:val="nb-NO"/>
        </w:rPr>
        <w:t>+ Khoảng lùi công trình</w:t>
      </w:r>
      <w:r w:rsidRPr="00AE10A2">
        <w:rPr>
          <w:szCs w:val="28"/>
          <w:lang w:val="vi-VN"/>
        </w:rPr>
        <w:t xml:space="preserve"> tiếp giáp đường D1</w:t>
      </w:r>
      <w:r w:rsidRPr="00AE10A2">
        <w:rPr>
          <w:szCs w:val="28"/>
          <w:lang w:val="nb-NO"/>
        </w:rPr>
        <w:t>, D4 là 6,0m</w:t>
      </w:r>
      <w:r w:rsidRPr="00AE10A2">
        <w:rPr>
          <w:szCs w:val="28"/>
          <w:lang w:val="vi-VN"/>
        </w:rPr>
        <w:t>; đường D5, D</w:t>
      </w:r>
      <w:r w:rsidRPr="00AE10A2">
        <w:rPr>
          <w:szCs w:val="28"/>
          <w:lang w:val="nb-NO"/>
        </w:rPr>
        <w:t>3</w:t>
      </w:r>
      <w:r w:rsidRPr="00AE10A2">
        <w:rPr>
          <w:szCs w:val="28"/>
          <w:lang w:val="vi-VN"/>
        </w:rPr>
        <w:t xml:space="preserve"> và D2 là 10 m</w:t>
      </w:r>
      <w:r w:rsidRPr="00AE10A2">
        <w:rPr>
          <w:szCs w:val="28"/>
          <w:lang w:val="nb-NO"/>
        </w:rPr>
        <w:t xml:space="preserve"> đối với các tuyến đường.</w:t>
      </w:r>
    </w:p>
    <w:p w14:paraId="5A1DF709" w14:textId="77777777" w:rsidR="00F9236D" w:rsidRPr="00AE10A2" w:rsidRDefault="00F9236D" w:rsidP="000E11F0">
      <w:pPr>
        <w:pStyle w:val="Nidung"/>
        <w:spacing w:after="120" w:line="240" w:lineRule="auto"/>
        <w:ind w:firstLine="720"/>
        <w:rPr>
          <w:szCs w:val="28"/>
          <w:lang w:val="vi-VN"/>
        </w:rPr>
      </w:pPr>
      <w:r w:rsidRPr="00AE10A2">
        <w:rPr>
          <w:szCs w:val="28"/>
          <w:lang w:val="nb-NO"/>
        </w:rPr>
        <w:t>+ Cao độ nền khống chế tối thiểu khu vực xây dựng công trình: +2,90 m.</w:t>
      </w:r>
    </w:p>
    <w:p w14:paraId="4A9AFCDE" w14:textId="77777777" w:rsidR="00F9236D" w:rsidRPr="00AE10A2" w:rsidRDefault="00F9236D" w:rsidP="000E11F0">
      <w:pPr>
        <w:pStyle w:val="Heading4"/>
        <w:spacing w:before="120" w:after="120"/>
        <w:ind w:firstLine="709"/>
        <w:rPr>
          <w:rFonts w:ascii="Times New Roman" w:hAnsi="Times New Roman" w:cs="Times New Roman"/>
          <w:b/>
          <w:i w:val="0"/>
          <w:iCs w:val="0"/>
          <w:color w:val="auto"/>
          <w:lang w:val="nb-NO"/>
        </w:rPr>
      </w:pPr>
      <w:r w:rsidRPr="00AE10A2">
        <w:rPr>
          <w:rFonts w:ascii="Times New Roman" w:hAnsi="Times New Roman" w:cs="Times New Roman"/>
          <w:i w:val="0"/>
          <w:iCs w:val="0"/>
          <w:color w:val="auto"/>
          <w:lang w:val="nb-NO"/>
        </w:rPr>
        <w:t>c. Khu các công trình đầu mối hạ tầng kỹ thuật:</w:t>
      </w:r>
    </w:p>
    <w:p w14:paraId="36E3C05E" w14:textId="77777777" w:rsidR="00F9236D" w:rsidRPr="00AE10A2" w:rsidRDefault="00F9236D" w:rsidP="000E11F0">
      <w:pPr>
        <w:widowControl w:val="0"/>
        <w:spacing w:before="100"/>
        <w:ind w:firstLine="709"/>
        <w:rPr>
          <w:lang w:val="nb-NO"/>
        </w:rPr>
      </w:pPr>
      <w:r w:rsidRPr="00AE10A2">
        <w:rPr>
          <w:lang w:val="nb-NO"/>
        </w:rPr>
        <w:t>- Là các lô đất xây dựng công trình xử lý nước thải, công trình cấp điện và công trình cấp nước và khu đất quy hoạch bãi trung chuyển chất thải rắn; được bố trí giáp tuyến đường D2a, D3 và đường D6; với tổng diện tích là 3,49 ha.</w:t>
      </w:r>
    </w:p>
    <w:p w14:paraId="5A57A951" w14:textId="77777777" w:rsidR="00F9236D" w:rsidRPr="00AE10A2" w:rsidRDefault="00F9236D" w:rsidP="000E11F0">
      <w:pPr>
        <w:pStyle w:val="Nidung"/>
        <w:spacing w:after="120" w:line="240" w:lineRule="auto"/>
        <w:ind w:firstLine="720"/>
        <w:rPr>
          <w:szCs w:val="28"/>
          <w:lang w:val="vi-VN"/>
        </w:rPr>
      </w:pPr>
      <w:r w:rsidRPr="00AE10A2">
        <w:rPr>
          <w:szCs w:val="28"/>
          <w:lang w:val="nb-NO"/>
        </w:rPr>
        <w:t xml:space="preserve">- </w:t>
      </w:r>
      <w:r w:rsidRPr="00AE10A2">
        <w:rPr>
          <w:szCs w:val="28"/>
          <w:lang w:val="vi-VN"/>
        </w:rPr>
        <w:t>Các chỉ tiêu kỹ thuật của lô đất được quy định cụ thể như sau:</w:t>
      </w:r>
    </w:p>
    <w:p w14:paraId="70077A17" w14:textId="77777777" w:rsidR="00F9236D" w:rsidRPr="00AE10A2" w:rsidRDefault="00F9236D" w:rsidP="000E11F0">
      <w:pPr>
        <w:pStyle w:val="Nidung"/>
        <w:spacing w:after="120" w:line="240" w:lineRule="auto"/>
        <w:ind w:firstLine="720"/>
        <w:rPr>
          <w:szCs w:val="28"/>
          <w:lang w:val="vi-VN"/>
        </w:rPr>
      </w:pPr>
      <w:r w:rsidRPr="00AE10A2">
        <w:rPr>
          <w:szCs w:val="28"/>
          <w:lang w:val="vi-VN"/>
        </w:rPr>
        <w:t>+ Mật độ xây dựng tối đa là 60%.</w:t>
      </w:r>
    </w:p>
    <w:p w14:paraId="69E3B33F" w14:textId="77777777" w:rsidR="00F9236D" w:rsidRPr="00AE10A2" w:rsidRDefault="00F9236D" w:rsidP="000E11F0">
      <w:pPr>
        <w:pStyle w:val="Nidung"/>
        <w:spacing w:after="120" w:line="240" w:lineRule="auto"/>
        <w:ind w:firstLine="720"/>
        <w:rPr>
          <w:szCs w:val="28"/>
          <w:lang w:val="vi-VN"/>
        </w:rPr>
      </w:pPr>
      <w:r w:rsidRPr="00AE10A2">
        <w:rPr>
          <w:szCs w:val="28"/>
          <w:lang w:val="vi-VN"/>
        </w:rPr>
        <w:t>+ Hệ số sử dụng đất tối đa 1,2.</w:t>
      </w:r>
    </w:p>
    <w:p w14:paraId="5F60717E" w14:textId="77777777" w:rsidR="00F9236D" w:rsidRPr="00AE10A2" w:rsidRDefault="00F9236D" w:rsidP="000E11F0">
      <w:pPr>
        <w:pStyle w:val="Nidung"/>
        <w:spacing w:after="120" w:line="240" w:lineRule="auto"/>
        <w:ind w:firstLine="720"/>
        <w:rPr>
          <w:szCs w:val="28"/>
          <w:lang w:val="vi-VN"/>
        </w:rPr>
      </w:pPr>
      <w:r w:rsidRPr="00AE10A2">
        <w:rPr>
          <w:szCs w:val="28"/>
          <w:lang w:val="vi-VN"/>
        </w:rPr>
        <w:t>+ Tầng cao tối đa là 02 tầng.</w:t>
      </w:r>
    </w:p>
    <w:p w14:paraId="11EEE769" w14:textId="77777777" w:rsidR="00F9236D" w:rsidRPr="00AE10A2" w:rsidRDefault="00F9236D" w:rsidP="000E11F0">
      <w:pPr>
        <w:pStyle w:val="Nidung"/>
        <w:spacing w:after="120" w:line="240" w:lineRule="auto"/>
        <w:ind w:firstLine="720"/>
        <w:rPr>
          <w:szCs w:val="28"/>
          <w:lang w:val="vi-VN"/>
        </w:rPr>
      </w:pPr>
      <w:r w:rsidRPr="00AE10A2">
        <w:rPr>
          <w:szCs w:val="28"/>
          <w:lang w:val="vi-VN"/>
        </w:rPr>
        <w:t>+ Chiều cao thông thủy tùy thuộc vào chức năng và yêu cầu kỹ thuật của từng loại công trình.</w:t>
      </w:r>
    </w:p>
    <w:p w14:paraId="15306B8F" w14:textId="77777777" w:rsidR="00F9236D" w:rsidRPr="00AE10A2" w:rsidRDefault="00F9236D" w:rsidP="000E11F0">
      <w:pPr>
        <w:pStyle w:val="Nidung"/>
        <w:spacing w:after="120" w:line="240" w:lineRule="auto"/>
        <w:ind w:firstLine="720"/>
        <w:rPr>
          <w:szCs w:val="28"/>
          <w:lang w:val="vi-VN"/>
        </w:rPr>
      </w:pPr>
      <w:r w:rsidRPr="00AE10A2">
        <w:rPr>
          <w:szCs w:val="28"/>
          <w:lang w:val="vi-VN"/>
        </w:rPr>
        <w:t>+ Khoảng lùi công trình D2a, D3 và D6 là 10 m.</w:t>
      </w:r>
    </w:p>
    <w:p w14:paraId="7D9AFA34" w14:textId="77777777" w:rsidR="00F9236D" w:rsidRPr="00AE10A2" w:rsidRDefault="00F9236D" w:rsidP="000E11F0">
      <w:pPr>
        <w:pStyle w:val="Nidung"/>
        <w:spacing w:after="120" w:line="240" w:lineRule="auto"/>
        <w:ind w:firstLine="720"/>
        <w:rPr>
          <w:szCs w:val="28"/>
          <w:lang w:val="vi-VN"/>
        </w:rPr>
      </w:pPr>
      <w:r w:rsidRPr="00AE10A2">
        <w:rPr>
          <w:szCs w:val="28"/>
          <w:lang w:val="vi-VN"/>
        </w:rPr>
        <w:t>+ Cao độ nền khống chế tối thiểu khu vực xây dựng công trình: +2,90 m.</w:t>
      </w:r>
    </w:p>
    <w:p w14:paraId="3D7D9201" w14:textId="77777777" w:rsidR="00F9236D" w:rsidRPr="00AE10A2" w:rsidRDefault="00F9236D" w:rsidP="000E11F0">
      <w:pPr>
        <w:pStyle w:val="Heading4"/>
        <w:spacing w:before="120" w:after="120"/>
        <w:ind w:left="864" w:hanging="144"/>
        <w:rPr>
          <w:rFonts w:ascii="Times New Roman" w:hAnsi="Times New Roman" w:cs="Times New Roman"/>
          <w:b/>
          <w:i w:val="0"/>
          <w:iCs w:val="0"/>
          <w:color w:val="auto"/>
        </w:rPr>
      </w:pPr>
      <w:r w:rsidRPr="00AE10A2">
        <w:rPr>
          <w:rFonts w:ascii="Times New Roman" w:hAnsi="Times New Roman" w:cs="Times New Roman"/>
          <w:i w:val="0"/>
          <w:iCs w:val="0"/>
          <w:color w:val="auto"/>
          <w:u w:color="FF0000"/>
          <w:lang w:val="nb-NO"/>
        </w:rPr>
        <w:t xml:space="preserve">d. Khu đất giao thông, </w:t>
      </w:r>
      <w:r w:rsidRPr="00AE10A2">
        <w:rPr>
          <w:rFonts w:ascii="Times New Roman" w:hAnsi="Times New Roman" w:cs="Times New Roman"/>
          <w:i w:val="0"/>
          <w:iCs w:val="0"/>
          <w:color w:val="auto"/>
          <w:u w:color="FF0000"/>
        </w:rPr>
        <w:t xml:space="preserve">bến </w:t>
      </w:r>
      <w:r w:rsidRPr="00AE10A2">
        <w:rPr>
          <w:rFonts w:ascii="Times New Roman" w:hAnsi="Times New Roman" w:cs="Times New Roman"/>
          <w:i w:val="0"/>
          <w:iCs w:val="0"/>
          <w:color w:val="auto"/>
        </w:rPr>
        <w:t xml:space="preserve">bãi: </w:t>
      </w:r>
    </w:p>
    <w:p w14:paraId="75AE8CB0" w14:textId="06CCB0E7" w:rsidR="00DC364F" w:rsidRPr="00DC364F" w:rsidRDefault="00DC364F" w:rsidP="000E11F0">
      <w:pPr>
        <w:tabs>
          <w:tab w:val="left" w:pos="426"/>
          <w:tab w:val="left" w:pos="709"/>
        </w:tabs>
        <w:spacing w:before="80" w:after="80"/>
        <w:rPr>
          <w:lang w:val="nb-NO"/>
        </w:rPr>
      </w:pPr>
      <w:bookmarkStart w:id="12" w:name="_Hlk168474259"/>
      <w:r>
        <w:rPr>
          <w:lang w:val="en-US"/>
        </w:rPr>
        <w:tab/>
      </w:r>
      <w:r>
        <w:rPr>
          <w:lang w:val="en-US"/>
        </w:rPr>
        <w:tab/>
        <w:t xml:space="preserve">    </w:t>
      </w:r>
      <w:r w:rsidRPr="00DC364F">
        <w:t xml:space="preserve">Có diện tích 26,21 ha chiếm tỷ lệ </w:t>
      </w:r>
      <w:r w:rsidRPr="00DC364F">
        <w:rPr>
          <w:lang w:val="nb-NO"/>
        </w:rPr>
        <w:t>13</w:t>
      </w:r>
      <w:r w:rsidRPr="00DC364F">
        <w:t>,</w:t>
      </w:r>
      <w:r w:rsidRPr="00DC364F">
        <w:rPr>
          <w:lang w:val="nb-NO"/>
        </w:rPr>
        <w:t>37</w:t>
      </w:r>
      <w:r w:rsidRPr="00DC364F">
        <w:t>% diện tích dự án khu công nghiệp</w:t>
      </w:r>
      <w:r w:rsidRPr="00DC364F">
        <w:rPr>
          <w:lang w:val="nb-NO"/>
        </w:rPr>
        <w:t xml:space="preserve"> trong đó: </w:t>
      </w:r>
    </w:p>
    <w:p w14:paraId="44582044" w14:textId="50FB19C8" w:rsidR="00DC364F" w:rsidRPr="00DC364F" w:rsidRDefault="00DC364F" w:rsidP="000E11F0">
      <w:r w:rsidRPr="00DC364F">
        <w:t xml:space="preserve">   -  Đất giao thông.</w:t>
      </w:r>
    </w:p>
    <w:p w14:paraId="03DAB2F0" w14:textId="77777777" w:rsidR="00DC364F" w:rsidRPr="00DC364F" w:rsidRDefault="00DC364F" w:rsidP="000E11F0">
      <w:pPr>
        <w:pStyle w:val="Nidung"/>
        <w:spacing w:before="80" w:after="80"/>
      </w:pPr>
      <w:r w:rsidRPr="00DC364F">
        <w:rPr>
          <w:b/>
          <w:bCs/>
          <w:lang w:val="vi-VN"/>
        </w:rPr>
        <w:t xml:space="preserve"> </w:t>
      </w:r>
      <w:r w:rsidRPr="00DC364F">
        <w:rPr>
          <w:b/>
          <w:bCs/>
        </w:rPr>
        <w:tab/>
        <w:t xml:space="preserve">+ </w:t>
      </w:r>
      <w:r w:rsidRPr="00DC364F">
        <w:rPr>
          <w:lang w:val="vi-VN"/>
        </w:rPr>
        <w:t xml:space="preserve">Là </w:t>
      </w:r>
      <w:r w:rsidRPr="00DC364F">
        <w:t>mạng lưới các tuyến đường giao</w:t>
      </w:r>
      <w:r w:rsidRPr="00DC364F">
        <w:rPr>
          <w:lang w:val="vi-VN"/>
        </w:rPr>
        <w:t xml:space="preserve"> thông</w:t>
      </w:r>
      <w:r w:rsidRPr="00DC364F">
        <w:t xml:space="preserve"> có diện tích 21,75 ha chiếm </w:t>
      </w:r>
      <w:r w:rsidRPr="00DC364F">
        <w:rPr>
          <w:lang w:val="vi-VN"/>
        </w:rPr>
        <w:t xml:space="preserve">tỷ lệ </w:t>
      </w:r>
      <w:r w:rsidRPr="00DC364F">
        <w:t>11</w:t>
      </w:r>
      <w:r w:rsidRPr="00DC364F">
        <w:rPr>
          <w:lang w:val="vi-VN"/>
        </w:rPr>
        <w:t>,</w:t>
      </w:r>
      <w:r w:rsidRPr="00DC364F">
        <w:t>10</w:t>
      </w:r>
      <w:r w:rsidRPr="00DC364F">
        <w:rPr>
          <w:lang w:val="vi-VN"/>
        </w:rPr>
        <w:t>% diện tích dự án khu công nghiệp</w:t>
      </w:r>
      <w:r w:rsidRPr="00DC364F">
        <w:t>.</w:t>
      </w:r>
      <w:r w:rsidRPr="00DC364F">
        <w:rPr>
          <w:lang w:val="vi-VN"/>
        </w:rPr>
        <w:t xml:space="preserve"> </w:t>
      </w:r>
    </w:p>
    <w:p w14:paraId="780F59AE" w14:textId="77777777" w:rsidR="00DC364F" w:rsidRPr="00DC364F" w:rsidRDefault="00DC364F" w:rsidP="000E11F0">
      <w:pPr>
        <w:widowControl w:val="0"/>
        <w:spacing w:before="100"/>
        <w:ind w:firstLine="720"/>
        <w:rPr>
          <w:color w:val="000000"/>
        </w:rPr>
      </w:pPr>
      <w:r w:rsidRPr="00DC364F">
        <w:t xml:space="preserve">+ </w:t>
      </w:r>
      <w:r w:rsidRPr="00DC364F">
        <w:rPr>
          <w:color w:val="000000"/>
        </w:rPr>
        <w:t>Hệ thống giao thông đảm bảo quy mô, cấp đường, loại đường theo quy định.</w:t>
      </w:r>
    </w:p>
    <w:p w14:paraId="7FF066C3" w14:textId="77777777" w:rsidR="00DC364F" w:rsidRDefault="00DC364F" w:rsidP="000E11F0">
      <w:pPr>
        <w:widowControl w:val="0"/>
        <w:spacing w:before="100"/>
        <w:ind w:firstLine="720"/>
        <w:rPr>
          <w:color w:val="000000"/>
        </w:rPr>
      </w:pPr>
      <w:r>
        <w:rPr>
          <w:color w:val="000000"/>
        </w:rPr>
        <w:t>- Khu đất bến bãi:</w:t>
      </w:r>
    </w:p>
    <w:p w14:paraId="44A33F1A" w14:textId="77777777" w:rsidR="00DC364F" w:rsidRPr="00D86745" w:rsidRDefault="00DC364F" w:rsidP="000E11F0">
      <w:pPr>
        <w:widowControl w:val="0"/>
        <w:spacing w:before="100"/>
        <w:ind w:firstLine="720"/>
        <w:rPr>
          <w:color w:val="000000"/>
        </w:rPr>
      </w:pPr>
      <w:r w:rsidRPr="00A51DF3">
        <w:rPr>
          <w:color w:val="000000"/>
        </w:rPr>
        <w:t xml:space="preserve">+ </w:t>
      </w:r>
      <w:r w:rsidRPr="00A51DF3">
        <w:t>B</w:t>
      </w:r>
      <w:r w:rsidRPr="00EA4010">
        <w:t>ãi đỗ xe và xưởng sửa chữa</w:t>
      </w:r>
      <w:r w:rsidRPr="00A51DF3">
        <w:t xml:space="preserve">: </w:t>
      </w:r>
      <w:r w:rsidRPr="00A51DF3">
        <w:rPr>
          <w:color w:val="000000"/>
        </w:rPr>
        <w:t>Phục vụ nhu cầu đậu xe, sửa ch</w:t>
      </w:r>
      <w:r w:rsidRPr="008F64E4">
        <w:rPr>
          <w:color w:val="000000"/>
        </w:rPr>
        <w:t>ữa</w:t>
      </w:r>
      <w:r w:rsidRPr="00A51DF3">
        <w:rPr>
          <w:color w:val="000000"/>
        </w:rPr>
        <w:t xml:space="preserve"> trong khu công nghiệp</w:t>
      </w:r>
      <w:r w:rsidRPr="008F64E4">
        <w:rPr>
          <w:color w:val="000000"/>
        </w:rPr>
        <w:t xml:space="preserve"> tiếp </w:t>
      </w:r>
      <w:r w:rsidRPr="00EA4010">
        <w:t>giáp đường D</w:t>
      </w:r>
      <w:r>
        <w:t xml:space="preserve">2a và trạm cấp nước có diện tích 0,87 ha, </w:t>
      </w:r>
      <w:r w:rsidRPr="0079266E">
        <w:rPr>
          <w:lang w:val="nb-NO"/>
        </w:rPr>
        <w:t xml:space="preserve">chiếm </w:t>
      </w:r>
      <w:r w:rsidRPr="0027398F">
        <w:t xml:space="preserve">tỷ lệ </w:t>
      </w:r>
      <w:r w:rsidRPr="0079266E">
        <w:rPr>
          <w:lang w:val="nb-NO"/>
        </w:rPr>
        <w:t>0</w:t>
      </w:r>
      <w:r w:rsidRPr="0027398F">
        <w:t>,</w:t>
      </w:r>
      <w:r>
        <w:rPr>
          <w:lang w:val="nb-NO"/>
        </w:rPr>
        <w:t>44</w:t>
      </w:r>
      <w:r w:rsidRPr="0027398F">
        <w:t>% diện tích dự án khu công nghiệp</w:t>
      </w:r>
      <w:r w:rsidRPr="0079266E">
        <w:rPr>
          <w:lang w:val="nb-NO"/>
        </w:rPr>
        <w:t>.</w:t>
      </w:r>
    </w:p>
    <w:p w14:paraId="45B89074" w14:textId="77777777" w:rsidR="00DC364F" w:rsidRPr="0079266E" w:rsidRDefault="00DC364F" w:rsidP="000E11F0">
      <w:pPr>
        <w:tabs>
          <w:tab w:val="left" w:pos="426"/>
          <w:tab w:val="left" w:pos="709"/>
        </w:tabs>
        <w:spacing w:before="80" w:after="80"/>
        <w:rPr>
          <w:lang w:val="nb-NO"/>
        </w:rPr>
      </w:pPr>
      <w:r>
        <w:rPr>
          <w:color w:val="000000"/>
        </w:rPr>
        <w:tab/>
      </w:r>
      <w:r>
        <w:rPr>
          <w:color w:val="000000"/>
        </w:rPr>
        <w:tab/>
      </w:r>
      <w:r w:rsidRPr="00655D52">
        <w:rPr>
          <w:color w:val="000000"/>
        </w:rPr>
        <w:t>+</w:t>
      </w:r>
      <w:r w:rsidRPr="00A51DF3">
        <w:rPr>
          <w:color w:val="000000"/>
        </w:rPr>
        <w:t xml:space="preserve"> </w:t>
      </w:r>
      <w:r w:rsidRPr="00655D52">
        <w:rPr>
          <w:color w:val="000000"/>
        </w:rPr>
        <w:t>Bến thủy</w:t>
      </w:r>
      <w:r w:rsidRPr="00A51DF3">
        <w:rPr>
          <w:color w:val="000000"/>
        </w:rPr>
        <w:t>: Phục vụ nhu cầu neo đậu tàu thuyền, lên xuống hàng hóa cho khu công nghiệp</w:t>
      </w:r>
      <w:r>
        <w:rPr>
          <w:color w:val="000000"/>
        </w:rPr>
        <w:t xml:space="preserve"> </w:t>
      </w:r>
      <w:r>
        <w:t>có diện 3,59 ha</w:t>
      </w:r>
      <w:r>
        <w:rPr>
          <w:color w:val="000000"/>
        </w:rPr>
        <w:t xml:space="preserve">, </w:t>
      </w:r>
      <w:r w:rsidRPr="0079266E">
        <w:rPr>
          <w:lang w:val="nb-NO"/>
        </w:rPr>
        <w:t xml:space="preserve">chiếm </w:t>
      </w:r>
      <w:r w:rsidRPr="0027398F">
        <w:t xml:space="preserve">tỷ lệ </w:t>
      </w:r>
      <w:r w:rsidRPr="0079266E">
        <w:rPr>
          <w:lang w:val="nb-NO"/>
        </w:rPr>
        <w:t>1</w:t>
      </w:r>
      <w:r w:rsidRPr="0027398F">
        <w:t>,</w:t>
      </w:r>
      <w:r w:rsidRPr="0079266E">
        <w:rPr>
          <w:lang w:val="nb-NO"/>
        </w:rPr>
        <w:t>83</w:t>
      </w:r>
      <w:r w:rsidRPr="0027398F">
        <w:t>% diện tích dự án khu công nghiệp</w:t>
      </w:r>
      <w:r w:rsidRPr="0079266E">
        <w:rPr>
          <w:lang w:val="nb-NO"/>
        </w:rPr>
        <w:t>.</w:t>
      </w:r>
      <w:r w:rsidRPr="0027398F">
        <w:t xml:space="preserve"> </w:t>
      </w:r>
    </w:p>
    <w:p w14:paraId="3F900D41" w14:textId="77777777" w:rsidR="00F9236D" w:rsidRPr="00AE10A2" w:rsidRDefault="00F9236D" w:rsidP="000E11F0">
      <w:pPr>
        <w:pStyle w:val="Nidung"/>
        <w:spacing w:after="120" w:line="240" w:lineRule="auto"/>
        <w:ind w:firstLine="720"/>
        <w:rPr>
          <w:szCs w:val="28"/>
          <w:lang w:val="vi-VN" w:eastAsia="vi-VN"/>
        </w:rPr>
      </w:pPr>
      <w:r w:rsidRPr="00AE10A2">
        <w:rPr>
          <w:szCs w:val="28"/>
          <w:lang w:val="nb-NO" w:eastAsia="vi-VN"/>
        </w:rPr>
        <w:t>+</w:t>
      </w:r>
      <w:r w:rsidRPr="00AE10A2">
        <w:rPr>
          <w:szCs w:val="28"/>
          <w:lang w:val="vi-VN" w:eastAsia="vi-VN"/>
        </w:rPr>
        <w:t xml:space="preserve"> Các chỉ tiêu kỹ thuật của lô đất được quy định cụ thể như sau:</w:t>
      </w:r>
    </w:p>
    <w:p w14:paraId="1459490A" w14:textId="77777777" w:rsidR="00F9236D" w:rsidRPr="00AE10A2" w:rsidRDefault="00F9236D" w:rsidP="000E11F0">
      <w:pPr>
        <w:pStyle w:val="Nidung"/>
        <w:spacing w:after="120" w:line="240" w:lineRule="auto"/>
        <w:ind w:firstLine="720"/>
        <w:rPr>
          <w:szCs w:val="28"/>
          <w:lang w:val="vi-VN"/>
        </w:rPr>
      </w:pPr>
      <w:r w:rsidRPr="00AE10A2">
        <w:rPr>
          <w:szCs w:val="28"/>
          <w:lang w:val="nb-NO"/>
        </w:rPr>
        <w:t xml:space="preserve">+ </w:t>
      </w:r>
      <w:r w:rsidRPr="00AE10A2">
        <w:rPr>
          <w:szCs w:val="28"/>
          <w:lang w:val="vi-VN"/>
        </w:rPr>
        <w:t>Mật độ xây dựng tối đa là 40%.</w:t>
      </w:r>
    </w:p>
    <w:p w14:paraId="4053B09E" w14:textId="77777777" w:rsidR="00F9236D" w:rsidRPr="00AE10A2" w:rsidRDefault="00F9236D" w:rsidP="000E11F0">
      <w:pPr>
        <w:pStyle w:val="Nidung"/>
        <w:spacing w:after="120" w:line="240" w:lineRule="auto"/>
        <w:ind w:firstLine="720"/>
        <w:rPr>
          <w:szCs w:val="28"/>
          <w:lang w:val="nb-NO"/>
        </w:rPr>
      </w:pPr>
      <w:r w:rsidRPr="00AE10A2">
        <w:rPr>
          <w:szCs w:val="28"/>
          <w:lang w:val="nb-NO"/>
        </w:rPr>
        <w:lastRenderedPageBreak/>
        <w:t>+ Hệ số sử dụng đất tối đa 0.4.</w:t>
      </w:r>
    </w:p>
    <w:p w14:paraId="65AB68C6" w14:textId="77777777" w:rsidR="00F9236D" w:rsidRPr="00AE10A2" w:rsidRDefault="00F9236D" w:rsidP="000E11F0">
      <w:pPr>
        <w:pStyle w:val="Nidung"/>
        <w:spacing w:after="120" w:line="240" w:lineRule="auto"/>
        <w:ind w:firstLine="720"/>
        <w:rPr>
          <w:szCs w:val="28"/>
          <w:lang w:val="nb-NO"/>
        </w:rPr>
      </w:pPr>
      <w:r w:rsidRPr="00AE10A2">
        <w:rPr>
          <w:szCs w:val="28"/>
          <w:lang w:val="nb-NO"/>
        </w:rPr>
        <w:t>+ Tầng cao tối đa là 01 tầng.</w:t>
      </w:r>
    </w:p>
    <w:p w14:paraId="7BDF69CA" w14:textId="77777777" w:rsidR="00F9236D" w:rsidRPr="00AE10A2" w:rsidRDefault="00F9236D" w:rsidP="000E11F0">
      <w:pPr>
        <w:pStyle w:val="Nidung"/>
        <w:spacing w:after="120" w:line="240" w:lineRule="auto"/>
        <w:rPr>
          <w:szCs w:val="28"/>
          <w:lang w:val="nb-NO"/>
        </w:rPr>
      </w:pPr>
      <w:r w:rsidRPr="00AE10A2">
        <w:rPr>
          <w:szCs w:val="28"/>
          <w:u w:color="FF0000"/>
          <w:lang w:val="nb-NO"/>
        </w:rPr>
        <w:t xml:space="preserve"> </w:t>
      </w:r>
      <w:r w:rsidRPr="00AE10A2">
        <w:rPr>
          <w:szCs w:val="28"/>
          <w:u w:color="FF0000"/>
          <w:lang w:val="nb-NO"/>
        </w:rPr>
        <w:tab/>
        <w:t xml:space="preserve">+ </w:t>
      </w:r>
      <w:r w:rsidRPr="00AE10A2">
        <w:rPr>
          <w:szCs w:val="28"/>
          <w:lang w:val="nb-NO"/>
        </w:rPr>
        <w:t>Cao độ nền khống chế tối thiểu khu vực xây dựng công trình: +2,90 m.</w:t>
      </w:r>
    </w:p>
    <w:bookmarkEnd w:id="12"/>
    <w:p w14:paraId="44EA5FDF" w14:textId="77777777" w:rsidR="00F9236D" w:rsidRPr="00AE10A2" w:rsidRDefault="00F9236D" w:rsidP="000E11F0">
      <w:pPr>
        <w:pStyle w:val="Heading4"/>
        <w:spacing w:before="120" w:after="120"/>
        <w:ind w:left="864" w:hanging="155"/>
        <w:rPr>
          <w:rFonts w:ascii="Times New Roman" w:hAnsi="Times New Roman" w:cs="Times New Roman"/>
          <w:b/>
          <w:i w:val="0"/>
          <w:iCs w:val="0"/>
          <w:color w:val="auto"/>
          <w:lang w:val="nb-NO"/>
        </w:rPr>
      </w:pPr>
      <w:r w:rsidRPr="00AE10A2">
        <w:rPr>
          <w:rFonts w:ascii="Times New Roman" w:hAnsi="Times New Roman" w:cs="Times New Roman"/>
          <w:i w:val="0"/>
          <w:iCs w:val="0"/>
          <w:color w:val="auto"/>
          <w:lang w:val="nb-NO"/>
        </w:rPr>
        <w:t>e. Khu cây xanh, cây xanh cách ly:</w:t>
      </w:r>
    </w:p>
    <w:p w14:paraId="6E6CC0A8" w14:textId="77777777" w:rsidR="00F9236D" w:rsidRPr="00AE10A2" w:rsidRDefault="00F9236D" w:rsidP="000E11F0">
      <w:pPr>
        <w:widowControl w:val="0"/>
        <w:spacing w:before="100"/>
        <w:ind w:firstLine="709"/>
        <w:rPr>
          <w:lang w:val="pt-BR"/>
        </w:rPr>
      </w:pPr>
      <w:r w:rsidRPr="00AE10A2">
        <w:rPr>
          <w:lang w:val="nb-NO"/>
        </w:rPr>
        <w:t>- Là các lô đất bố trí cây xanh, công viên tập trung trên đường D1 và đường D5, cây xanh cách ly giáp ranh khu công nghiệp; với tổng diện tích là</w:t>
      </w:r>
      <w:r w:rsidRPr="00AE10A2">
        <w:rPr>
          <w:lang w:val="pt-BR"/>
        </w:rPr>
        <w:t xml:space="preserve"> 21,34 ha.</w:t>
      </w:r>
    </w:p>
    <w:p w14:paraId="5D27D448" w14:textId="77777777" w:rsidR="00F9236D" w:rsidRPr="00AE10A2" w:rsidRDefault="00F9236D" w:rsidP="000E11F0">
      <w:pPr>
        <w:widowControl w:val="0"/>
        <w:spacing w:before="100"/>
        <w:ind w:firstLine="567"/>
        <w:rPr>
          <w:lang w:val="pt-BR"/>
        </w:rPr>
      </w:pPr>
      <w:r w:rsidRPr="00AE10A2">
        <w:rPr>
          <w:lang w:val="pt-BR"/>
        </w:rPr>
        <w:t>- Các chỉ tiêu kỹ thuật của lô đất bố trí cây xanh được quy định cụ thể như sau:</w:t>
      </w:r>
    </w:p>
    <w:p w14:paraId="5C07B3AF" w14:textId="77777777" w:rsidR="00F9236D" w:rsidRPr="00AE10A2" w:rsidRDefault="00F9236D" w:rsidP="000E11F0">
      <w:pPr>
        <w:widowControl w:val="0"/>
        <w:spacing w:before="100"/>
        <w:ind w:firstLine="567"/>
        <w:rPr>
          <w:lang w:val="pt-BR"/>
        </w:rPr>
      </w:pPr>
      <w:r w:rsidRPr="00AE10A2">
        <w:rPr>
          <w:lang w:val="pt-BR"/>
        </w:rPr>
        <w:t>+ Mật độ xây dựng tối đa là 5%.</w:t>
      </w:r>
    </w:p>
    <w:p w14:paraId="2E851F23" w14:textId="77777777" w:rsidR="00F9236D" w:rsidRPr="00AE10A2" w:rsidRDefault="00F9236D" w:rsidP="000E11F0">
      <w:pPr>
        <w:widowControl w:val="0"/>
        <w:spacing w:before="100"/>
        <w:ind w:firstLine="567"/>
        <w:rPr>
          <w:lang w:val="pt-BR"/>
        </w:rPr>
      </w:pPr>
      <w:r w:rsidRPr="00AE10A2">
        <w:rPr>
          <w:lang w:val="pt-BR"/>
        </w:rPr>
        <w:t>+ Tầng cao tối đa là 01 tầng.</w:t>
      </w:r>
    </w:p>
    <w:p w14:paraId="44083E08" w14:textId="77777777" w:rsidR="00F9236D" w:rsidRPr="00AE10A2" w:rsidRDefault="00F9236D" w:rsidP="000E11F0">
      <w:pPr>
        <w:widowControl w:val="0"/>
        <w:spacing w:before="100"/>
        <w:ind w:firstLine="567"/>
        <w:rPr>
          <w:lang w:val="pt-BR"/>
        </w:rPr>
      </w:pPr>
      <w:r w:rsidRPr="00AE10A2">
        <w:rPr>
          <w:lang w:val="pt-BR"/>
        </w:rPr>
        <w:t>+ Trong khu vực cây xanh cách ly chỉ được xây dựng các công trình đường giao thông, bãi đổ xe, công trình cấp điện, hàng rào, cổng, nhà bảo vệ, trạm bơm nước thải, không được phép xây dựng các công trình dân dụng.</w:t>
      </w:r>
    </w:p>
    <w:p w14:paraId="0B409B37" w14:textId="77777777" w:rsidR="00F9236D" w:rsidRPr="00AE10A2" w:rsidRDefault="00F9236D" w:rsidP="000E11F0">
      <w:pPr>
        <w:pStyle w:val="BodyText"/>
        <w:tabs>
          <w:tab w:val="left" w:pos="567"/>
          <w:tab w:val="left" w:pos="851"/>
        </w:tabs>
        <w:rPr>
          <w:rFonts w:ascii="Times New Roman" w:hAnsi="Times New Roman"/>
          <w:i w:val="0"/>
          <w:szCs w:val="28"/>
          <w:lang w:val="pt-BR"/>
        </w:rPr>
      </w:pPr>
      <w:r w:rsidRPr="00AE10A2">
        <w:rPr>
          <w:rFonts w:ascii="Times New Roman" w:hAnsi="Times New Roman"/>
          <w:i w:val="0"/>
          <w:szCs w:val="28"/>
          <w:lang w:val="pt-BR"/>
        </w:rPr>
        <w:tab/>
        <w:t>+ Trong khu vực cây xanh cách ly chỉ được xây dựng các công trình đường giao thông, bãi đổ xe, công trình cấp điện, hàng rào, cổng, nhà bảo vệ, trạm bơm nước thải, không được phép xây dựng các công trình dân dụng.</w:t>
      </w:r>
    </w:p>
    <w:p w14:paraId="3BC8A2D6" w14:textId="35D475DE" w:rsidR="00677089" w:rsidRPr="00AE10A2" w:rsidRDefault="003D5FFE" w:rsidP="000E11F0">
      <w:pPr>
        <w:widowControl w:val="0"/>
        <w:ind w:firstLine="709"/>
        <w:rPr>
          <w:b/>
          <w:iCs/>
        </w:rPr>
      </w:pPr>
      <w:r w:rsidRPr="00AE10A2">
        <w:rPr>
          <w:b/>
          <w:iCs/>
          <w:lang w:val="pt-BR"/>
        </w:rPr>
        <w:t>4</w:t>
      </w:r>
      <w:r w:rsidR="00677089" w:rsidRPr="00AE10A2">
        <w:rPr>
          <w:b/>
          <w:iCs/>
        </w:rPr>
        <w:t xml:space="preserve">.2 </w:t>
      </w:r>
      <w:bookmarkStart w:id="13" w:name="_Hlk166587875"/>
      <w:r w:rsidR="00677089" w:rsidRPr="00AE10A2">
        <w:rPr>
          <w:b/>
          <w:iCs/>
        </w:rPr>
        <w:t>Tổ chức không gian kiến trúc cảnh quan:</w:t>
      </w:r>
    </w:p>
    <w:p w14:paraId="1B1BBC11" w14:textId="77777777" w:rsidR="00677089" w:rsidRPr="00AE10A2" w:rsidRDefault="00677089" w:rsidP="000E11F0">
      <w:pPr>
        <w:pStyle w:val="Heading3"/>
        <w:keepNext w:val="0"/>
        <w:widowControl w:val="0"/>
        <w:spacing w:before="120"/>
        <w:ind w:firstLine="709"/>
        <w:rPr>
          <w:rFonts w:ascii="Times New Roman" w:hAnsi="Times New Roman" w:cs="Times New Roman"/>
          <w:b w:val="0"/>
          <w:bCs w:val="0"/>
          <w:iCs/>
          <w:color w:val="auto"/>
        </w:rPr>
      </w:pPr>
      <w:r w:rsidRPr="00AE10A2">
        <w:rPr>
          <w:rFonts w:ascii="Times New Roman" w:hAnsi="Times New Roman" w:cs="Times New Roman"/>
          <w:b w:val="0"/>
          <w:bCs w:val="0"/>
          <w:iCs/>
          <w:color w:val="auto"/>
        </w:rPr>
        <w:t>- Các trục không gian chính</w:t>
      </w:r>
    </w:p>
    <w:p w14:paraId="120AA73A" w14:textId="77777777" w:rsidR="00677089" w:rsidRPr="00AE10A2" w:rsidRDefault="00677089" w:rsidP="000E11F0">
      <w:pPr>
        <w:pStyle w:val="Nidung"/>
        <w:spacing w:after="120" w:line="240" w:lineRule="auto"/>
        <w:ind w:firstLine="709"/>
        <w:rPr>
          <w:szCs w:val="28"/>
          <w:lang w:val="vi-VN"/>
        </w:rPr>
      </w:pPr>
      <w:r w:rsidRPr="00AE10A2">
        <w:rPr>
          <w:szCs w:val="28"/>
          <w:lang w:val="vi-VN"/>
        </w:rPr>
        <w:t>Trục đường đôi trung tâm D1 đấu nối vào đường Quốc lộ 91B, cần được thiết kế có tính thẩm mỹ cao với hệ thống điện chiếu sáng hiện đại tạo bộ mặt khang trang cho khu công nghiệp. Đây là trục chính phục vụ đưa đón cán bộ công nhân viên, việc tạo trục cây xanh cảnh quan khang trang sẽ có tác dụng tốt đến cảm nhận của khách hàng đến với khu công nghiệp cũng như tâm lý thư giãn cho cán bộ, nhân viên trước và sau giờ làm việc.</w:t>
      </w:r>
    </w:p>
    <w:p w14:paraId="3DBE27C0" w14:textId="77777777" w:rsidR="00677089" w:rsidRPr="00AE10A2" w:rsidRDefault="00677089" w:rsidP="000E11F0">
      <w:pPr>
        <w:widowControl w:val="0"/>
        <w:ind w:firstLine="709"/>
        <w:rPr>
          <w:iCs/>
        </w:rPr>
      </w:pPr>
      <w:r w:rsidRPr="00AE10A2">
        <w:rPr>
          <w:iCs/>
        </w:rPr>
        <w:t>- Bố trí hệ thống không gian mở, không gian công cộng:</w:t>
      </w:r>
    </w:p>
    <w:p w14:paraId="4307B5C2" w14:textId="77777777" w:rsidR="00677089" w:rsidRPr="00AE10A2" w:rsidRDefault="00677089" w:rsidP="000E11F0">
      <w:pPr>
        <w:pStyle w:val="Nidung"/>
        <w:spacing w:after="120" w:line="240" w:lineRule="auto"/>
        <w:ind w:firstLine="709"/>
        <w:rPr>
          <w:szCs w:val="28"/>
          <w:lang w:val="vi-VN"/>
        </w:rPr>
      </w:pPr>
      <w:r w:rsidRPr="00AE10A2">
        <w:rPr>
          <w:szCs w:val="28"/>
          <w:lang w:val="vi-VN"/>
        </w:rPr>
        <w:t>Không gian mở trong khu công nghiệp, bao gồm các khu vực công cộng, công viên, quảng trường và các vùng xanh, đóng một vai trò không thể bỏ qua trong việc xây dựng và phát triển một khu công nghiệp xanh, hiện đại. Khái niệm không gian mở trong khu công nghiệp không chỉ là một yếu tố trang trí, mà còn là cơ sở hạ tầng quan trọng giúp cải thiện chất lượng cuộc sống của công nhận và đảm bảo bền vững cho môi trường sống.</w:t>
      </w:r>
    </w:p>
    <w:p w14:paraId="19D4B87C" w14:textId="77777777" w:rsidR="00677089" w:rsidRPr="00AE10A2" w:rsidRDefault="00677089" w:rsidP="000E11F0">
      <w:pPr>
        <w:pStyle w:val="Nidung"/>
        <w:spacing w:after="120" w:line="240" w:lineRule="auto"/>
        <w:ind w:firstLine="709"/>
        <w:rPr>
          <w:szCs w:val="28"/>
          <w:lang w:val="vi-VN"/>
        </w:rPr>
      </w:pPr>
      <w:r w:rsidRPr="00AE10A2">
        <w:rPr>
          <w:szCs w:val="28"/>
          <w:lang w:val="vi-VN"/>
        </w:rPr>
        <w:t>Không gian mở trong khu công nghiệp cung cấp một môi trường sống lành mạnh cho công nhân. Các công viên và khu vực xanh cung cấp không khí tươi mát, cải thiện chất lượng không khí bằng cách hấp thụ khí CO2 và loại bỏ các chất độc hại. Điều này giúp giảm tác động của hiệu ứng đảo nhiệt và tiết kiệm năng lượng cho hệ thống làm mát. Các không gian mở cũng có vai trò quan trọng trong việc kiểm soát nước mưa, giảm tắc nghẽn và ngập lụt trong khu, và cung cấp môi trường sống cho động vật và cây cỏ.</w:t>
      </w:r>
    </w:p>
    <w:p w14:paraId="10B61AD5" w14:textId="77777777" w:rsidR="00677089" w:rsidRPr="00AE10A2" w:rsidRDefault="00677089" w:rsidP="000E11F0">
      <w:pPr>
        <w:pStyle w:val="Nidung"/>
        <w:spacing w:after="120" w:line="240" w:lineRule="auto"/>
        <w:ind w:firstLine="709"/>
        <w:rPr>
          <w:szCs w:val="28"/>
          <w:lang w:val="vi-VN"/>
        </w:rPr>
      </w:pPr>
      <w:r w:rsidRPr="00AE10A2">
        <w:rPr>
          <w:szCs w:val="28"/>
          <w:lang w:val="vi-VN"/>
        </w:rPr>
        <w:lastRenderedPageBreak/>
        <w:t>Không gian công cộng trong khu công nghiệp là một yếu tố quan trọng không chỉ trong việc cải thiện môi trường làm việc mà còn trong việc tạo điểm tập trung cho cộng đồng công nhân và tạo nơi cho các hoạt động giải trí và nghỉ ngơi. Dưới đây là một số khía cạnh quan trọng liên quan đến không gian công cộng trong khu công nghiệp.</w:t>
      </w:r>
    </w:p>
    <w:p w14:paraId="3530102E" w14:textId="77777777" w:rsidR="00677089" w:rsidRPr="00AE10A2" w:rsidRDefault="00677089" w:rsidP="000E11F0">
      <w:pPr>
        <w:pStyle w:val="Nidung"/>
        <w:spacing w:after="120" w:line="240" w:lineRule="auto"/>
        <w:ind w:firstLine="709"/>
        <w:rPr>
          <w:szCs w:val="28"/>
          <w:lang w:val="vi-VN"/>
        </w:rPr>
      </w:pPr>
      <w:r w:rsidRPr="00AE10A2">
        <w:rPr>
          <w:szCs w:val="28"/>
          <w:lang w:val="vi-VN"/>
        </w:rPr>
        <w:t>Không gian công cộng trong khu công nghiệp có thể cung cấp nơi làm việc ngoài trời hoặc nơi để nhân viên có thể thư giãn và thực hiện các hoạt động ngoại khóa. Điều này có thể tạo ra môi trường làm việc tốt hơn, giúp cải thiện tinh thần làm việc và hiệu suất lao động của công nhân.</w:t>
      </w:r>
    </w:p>
    <w:p w14:paraId="0FE99466" w14:textId="77777777" w:rsidR="00677089" w:rsidRPr="00AE10A2" w:rsidRDefault="00677089" w:rsidP="000E11F0">
      <w:pPr>
        <w:pStyle w:val="Nidung"/>
        <w:spacing w:after="120" w:line="240" w:lineRule="auto"/>
        <w:ind w:firstLine="709"/>
        <w:rPr>
          <w:iCs/>
          <w:szCs w:val="28"/>
          <w:lang w:val="vi-VN"/>
        </w:rPr>
      </w:pPr>
      <w:r w:rsidRPr="00AE10A2">
        <w:rPr>
          <w:iCs/>
          <w:szCs w:val="28"/>
          <w:lang w:val="vi-VN"/>
        </w:rPr>
        <w:t>- Các điểm nhấn của khu vực:</w:t>
      </w:r>
    </w:p>
    <w:p w14:paraId="0EEEBECF" w14:textId="77777777" w:rsidR="00677089" w:rsidRPr="00AE10A2" w:rsidRDefault="00677089" w:rsidP="000E11F0">
      <w:pPr>
        <w:pStyle w:val="Nidung"/>
        <w:spacing w:after="120" w:line="240" w:lineRule="auto"/>
        <w:ind w:firstLine="709"/>
        <w:rPr>
          <w:szCs w:val="28"/>
          <w:lang w:val="vi-VN"/>
        </w:rPr>
      </w:pPr>
      <w:r w:rsidRPr="00AE10A2">
        <w:rPr>
          <w:szCs w:val="28"/>
          <w:lang w:val="vi-VN"/>
        </w:rPr>
        <w:t xml:space="preserve">Khu hành chính, dịch vụ nằm dọc các Đường D1đấu nối ra Quốc lộ 91B. Là trung tâm điều hành quản lý, dịch vụ của toàn khu công nghiệp, đây chính là điểm nhấn nổi bật cho toàn bộ khu vực. Với không gian được tạo lập từ các tòa nhà văn phòng, trung tâm thương mại, tài chính có hình thức kiến trúc hiện đại, phù hợp công năng. </w:t>
      </w:r>
    </w:p>
    <w:p w14:paraId="781AD60D" w14:textId="77777777" w:rsidR="00677089" w:rsidRPr="00AE10A2" w:rsidRDefault="00677089" w:rsidP="000E11F0">
      <w:pPr>
        <w:pStyle w:val="Nidung"/>
        <w:spacing w:after="120" w:line="240" w:lineRule="auto"/>
        <w:ind w:firstLine="709"/>
        <w:rPr>
          <w:b/>
          <w:i/>
          <w:szCs w:val="28"/>
          <w:lang w:val="vi-VN"/>
        </w:rPr>
      </w:pPr>
      <w:r w:rsidRPr="00AE10A2">
        <w:rPr>
          <w:szCs w:val="28"/>
          <w:lang w:val="vi-VN"/>
        </w:rPr>
        <w:t xml:space="preserve">Khu công nghiệp sẽ được quy hoạch với công viên chính, được đặt trên đường D1. Công viên sẽ tạo nên điểm nhấn cho toàn bộ khu vực, đem lại không gian xanh và thoáng mát cho cảnh quan khu công nghiệp. Công viên trên đường D1 nằm tại trục đường chính khu đất và kết nối trực tiếp với Quốc lộ 91B, sẽ trở thành điểm nhấn chính với tiêu chí quy hoạch xanh, sạch và đẹp. </w:t>
      </w:r>
      <w:bookmarkEnd w:id="13"/>
    </w:p>
    <w:p w14:paraId="38929C2C" w14:textId="5C0B410A" w:rsidR="00677089" w:rsidRPr="00AE10A2" w:rsidRDefault="00677089" w:rsidP="00D26057">
      <w:pPr>
        <w:pStyle w:val="BodyText"/>
        <w:spacing w:before="0" w:after="0"/>
        <w:ind w:firstLine="709"/>
        <w:rPr>
          <w:rFonts w:ascii="Times New Roman" w:eastAsiaTheme="minorHAnsi" w:hAnsi="Times New Roman"/>
          <w:b/>
          <w:i w:val="0"/>
          <w:iCs/>
          <w:noProof/>
          <w:szCs w:val="28"/>
          <w:lang w:val="vi-VN" w:eastAsia="en-US"/>
        </w:rPr>
      </w:pPr>
      <w:r w:rsidRPr="00AE10A2">
        <w:rPr>
          <w:rFonts w:ascii="Times New Roman" w:eastAsiaTheme="minorHAnsi" w:hAnsi="Times New Roman"/>
          <w:b/>
          <w:i w:val="0"/>
          <w:iCs/>
          <w:noProof/>
          <w:szCs w:val="28"/>
          <w:lang w:val="vi-VN" w:eastAsia="en-US"/>
        </w:rPr>
        <w:t xml:space="preserve">4.3. </w:t>
      </w:r>
      <w:bookmarkStart w:id="14" w:name="_Hlk166590503"/>
      <w:r w:rsidRPr="00AE10A2">
        <w:rPr>
          <w:rFonts w:ascii="Times New Roman" w:eastAsiaTheme="minorHAnsi" w:hAnsi="Times New Roman"/>
          <w:b/>
          <w:i w:val="0"/>
          <w:iCs/>
          <w:noProof/>
          <w:szCs w:val="28"/>
          <w:lang w:val="vi-VN" w:eastAsia="en-US"/>
        </w:rPr>
        <w:t>Cơ cấu sử dụng đất:</w:t>
      </w: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75"/>
        <w:gridCol w:w="1191"/>
        <w:gridCol w:w="1418"/>
        <w:gridCol w:w="992"/>
      </w:tblGrid>
      <w:tr w:rsidR="00E51477" w:rsidRPr="002333EB" w14:paraId="34D8D46F" w14:textId="77777777" w:rsidTr="002333EB">
        <w:trPr>
          <w:trHeight w:val="540"/>
        </w:trPr>
        <w:tc>
          <w:tcPr>
            <w:tcW w:w="709" w:type="dxa"/>
            <w:vAlign w:val="center"/>
          </w:tcPr>
          <w:p w14:paraId="5C5EDF26" w14:textId="6B1F7CB5" w:rsidR="00E51477" w:rsidRPr="002333EB" w:rsidRDefault="00E51477" w:rsidP="00D26057">
            <w:pPr>
              <w:spacing w:before="0" w:after="0"/>
              <w:ind w:firstLine="0"/>
              <w:jc w:val="center"/>
              <w:rPr>
                <w:b/>
                <w:bCs/>
                <w:sz w:val="26"/>
                <w:szCs w:val="26"/>
                <w:lang w:val="en-US"/>
              </w:rPr>
            </w:pPr>
            <w:r w:rsidRPr="002333EB">
              <w:rPr>
                <w:b/>
                <w:bCs/>
                <w:sz w:val="26"/>
                <w:szCs w:val="26"/>
                <w:lang w:val="en-US"/>
              </w:rPr>
              <w:t>S</w:t>
            </w:r>
            <w:r w:rsidR="002333EB" w:rsidRPr="002333EB">
              <w:rPr>
                <w:b/>
                <w:bCs/>
                <w:sz w:val="26"/>
                <w:szCs w:val="26"/>
                <w:lang w:val="en-US"/>
              </w:rPr>
              <w:t>TT</w:t>
            </w:r>
          </w:p>
        </w:tc>
        <w:tc>
          <w:tcPr>
            <w:tcW w:w="5175" w:type="dxa"/>
            <w:vAlign w:val="center"/>
          </w:tcPr>
          <w:p w14:paraId="3EA3AEF0"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Loại đất</w:t>
            </w:r>
          </w:p>
        </w:tc>
        <w:tc>
          <w:tcPr>
            <w:tcW w:w="1191" w:type="dxa"/>
            <w:vAlign w:val="center"/>
          </w:tcPr>
          <w:p w14:paraId="287B09E0"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Ký hiệu</w:t>
            </w:r>
          </w:p>
        </w:tc>
        <w:tc>
          <w:tcPr>
            <w:tcW w:w="1418" w:type="dxa"/>
            <w:vAlign w:val="center"/>
          </w:tcPr>
          <w:p w14:paraId="1336A44E" w14:textId="77777777" w:rsidR="00E51477" w:rsidRPr="002333EB" w:rsidRDefault="00E51477" w:rsidP="00B2351F">
            <w:pPr>
              <w:spacing w:before="0" w:after="0"/>
              <w:ind w:firstLine="0"/>
              <w:jc w:val="center"/>
              <w:rPr>
                <w:b/>
                <w:bCs/>
                <w:sz w:val="26"/>
                <w:szCs w:val="26"/>
                <w:lang w:val="en-US"/>
              </w:rPr>
            </w:pPr>
            <w:r w:rsidRPr="002333EB">
              <w:rPr>
                <w:b/>
                <w:bCs/>
                <w:sz w:val="26"/>
                <w:szCs w:val="26"/>
                <w:lang w:val="en-US"/>
              </w:rPr>
              <w:t>Diện tích (Ha)</w:t>
            </w:r>
          </w:p>
        </w:tc>
        <w:tc>
          <w:tcPr>
            <w:tcW w:w="992" w:type="dxa"/>
            <w:vAlign w:val="center"/>
          </w:tcPr>
          <w:p w14:paraId="3249F437"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Tỷ lệ</w:t>
            </w:r>
          </w:p>
          <w:p w14:paraId="5A2ABE71"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w:t>
            </w:r>
          </w:p>
        </w:tc>
      </w:tr>
      <w:tr w:rsidR="00E51477" w:rsidRPr="002333EB" w14:paraId="60D0AF0C" w14:textId="77777777" w:rsidTr="002333EB">
        <w:trPr>
          <w:trHeight w:val="975"/>
        </w:trPr>
        <w:tc>
          <w:tcPr>
            <w:tcW w:w="709" w:type="dxa"/>
            <w:shd w:val="clear" w:color="auto" w:fill="auto"/>
            <w:noWrap/>
            <w:vAlign w:val="center"/>
            <w:hideMark/>
          </w:tcPr>
          <w:p w14:paraId="7D5A88ED"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I</w:t>
            </w:r>
          </w:p>
        </w:tc>
        <w:tc>
          <w:tcPr>
            <w:tcW w:w="6366" w:type="dxa"/>
            <w:gridSpan w:val="2"/>
            <w:shd w:val="clear" w:color="auto" w:fill="auto"/>
            <w:vAlign w:val="center"/>
            <w:hideMark/>
          </w:tcPr>
          <w:p w14:paraId="1543EDCD" w14:textId="77777777" w:rsidR="00E51477" w:rsidRPr="002333EB" w:rsidRDefault="00E51477" w:rsidP="00D26057">
            <w:pPr>
              <w:spacing w:before="0" w:after="0"/>
              <w:ind w:firstLine="0"/>
              <w:rPr>
                <w:b/>
                <w:bCs/>
                <w:sz w:val="26"/>
                <w:szCs w:val="26"/>
                <w:lang w:val="en-US"/>
              </w:rPr>
            </w:pPr>
            <w:r w:rsidRPr="002333EB">
              <w:rPr>
                <w:b/>
                <w:bCs/>
                <w:sz w:val="26"/>
                <w:szCs w:val="26"/>
                <w:lang w:val="en-US"/>
              </w:rPr>
              <w:t>Đất sản xuất công nghiệp, kho bãi (xí nghiệp, nhà máy, kho xưởng, logistsic)</w:t>
            </w:r>
          </w:p>
        </w:tc>
        <w:tc>
          <w:tcPr>
            <w:tcW w:w="1418" w:type="dxa"/>
            <w:shd w:val="clear" w:color="auto" w:fill="auto"/>
            <w:noWrap/>
            <w:vAlign w:val="center"/>
            <w:hideMark/>
          </w:tcPr>
          <w:p w14:paraId="6A069521" w14:textId="77777777" w:rsidR="00E51477" w:rsidRPr="002333EB" w:rsidRDefault="00E51477" w:rsidP="00B2351F">
            <w:pPr>
              <w:spacing w:before="0" w:after="0"/>
              <w:ind w:firstLine="32"/>
              <w:jc w:val="right"/>
              <w:rPr>
                <w:b/>
                <w:bCs/>
                <w:sz w:val="26"/>
                <w:szCs w:val="26"/>
                <w:lang w:val="en-US"/>
              </w:rPr>
            </w:pPr>
            <w:r w:rsidRPr="002333EB">
              <w:rPr>
                <w:b/>
                <w:bCs/>
                <w:sz w:val="26"/>
                <w:szCs w:val="26"/>
                <w:lang w:val="en-US"/>
              </w:rPr>
              <w:t>128,76</w:t>
            </w:r>
          </w:p>
        </w:tc>
        <w:tc>
          <w:tcPr>
            <w:tcW w:w="992" w:type="dxa"/>
            <w:vAlign w:val="center"/>
          </w:tcPr>
          <w:p w14:paraId="19941404" w14:textId="77777777" w:rsidR="00E51477" w:rsidRPr="002333EB" w:rsidRDefault="00E51477" w:rsidP="00D26057">
            <w:pPr>
              <w:spacing w:before="0" w:after="0"/>
              <w:ind w:firstLine="32"/>
              <w:jc w:val="center"/>
              <w:rPr>
                <w:b/>
                <w:bCs/>
                <w:sz w:val="26"/>
                <w:szCs w:val="26"/>
                <w:lang w:val="en-US"/>
              </w:rPr>
            </w:pPr>
            <w:r w:rsidRPr="002333EB">
              <w:rPr>
                <w:b/>
                <w:bCs/>
                <w:sz w:val="26"/>
                <w:szCs w:val="26"/>
                <w:lang w:val="en-US"/>
              </w:rPr>
              <w:t>65,69</w:t>
            </w:r>
          </w:p>
        </w:tc>
      </w:tr>
      <w:tr w:rsidR="00E51477" w:rsidRPr="002333EB" w14:paraId="50312D73" w14:textId="77777777" w:rsidTr="002333EB">
        <w:trPr>
          <w:trHeight w:val="360"/>
        </w:trPr>
        <w:tc>
          <w:tcPr>
            <w:tcW w:w="709" w:type="dxa"/>
            <w:shd w:val="clear" w:color="auto" w:fill="auto"/>
            <w:noWrap/>
            <w:vAlign w:val="center"/>
            <w:hideMark/>
          </w:tcPr>
          <w:p w14:paraId="40D85825" w14:textId="77777777" w:rsidR="00E51477" w:rsidRPr="002333EB" w:rsidRDefault="00E51477" w:rsidP="00D26057">
            <w:pPr>
              <w:spacing w:before="0" w:after="0"/>
              <w:ind w:firstLine="0"/>
              <w:jc w:val="center"/>
              <w:rPr>
                <w:sz w:val="26"/>
                <w:szCs w:val="26"/>
                <w:lang w:val="en-US"/>
              </w:rPr>
            </w:pPr>
            <w:r w:rsidRPr="002333EB">
              <w:rPr>
                <w:sz w:val="26"/>
                <w:szCs w:val="26"/>
                <w:lang w:val="en-US"/>
              </w:rPr>
              <w:t>1</w:t>
            </w:r>
          </w:p>
        </w:tc>
        <w:tc>
          <w:tcPr>
            <w:tcW w:w="5175" w:type="dxa"/>
            <w:shd w:val="clear" w:color="auto" w:fill="auto"/>
            <w:noWrap/>
            <w:vAlign w:val="center"/>
            <w:hideMark/>
          </w:tcPr>
          <w:p w14:paraId="46BA55CA" w14:textId="77777777" w:rsidR="00E51477" w:rsidRPr="002333EB" w:rsidRDefault="00E51477" w:rsidP="00D26057">
            <w:pPr>
              <w:spacing w:before="0" w:after="0"/>
              <w:ind w:firstLine="0"/>
              <w:rPr>
                <w:sz w:val="26"/>
                <w:szCs w:val="26"/>
                <w:lang w:val="en-US"/>
              </w:rPr>
            </w:pPr>
            <w:r w:rsidRPr="002333EB">
              <w:rPr>
                <w:sz w:val="26"/>
                <w:szCs w:val="26"/>
                <w:lang w:val="en-US"/>
              </w:rPr>
              <w:t xml:space="preserve">Đất xí nghiệp, nhà máy, kho tàng lô A </w:t>
            </w:r>
          </w:p>
        </w:tc>
        <w:tc>
          <w:tcPr>
            <w:tcW w:w="1191" w:type="dxa"/>
            <w:shd w:val="clear" w:color="auto" w:fill="auto"/>
            <w:vAlign w:val="center"/>
            <w:hideMark/>
          </w:tcPr>
          <w:p w14:paraId="7579F1C2" w14:textId="77777777" w:rsidR="00E51477" w:rsidRPr="002333EB" w:rsidRDefault="00E51477" w:rsidP="00B2351F">
            <w:pPr>
              <w:spacing w:before="0" w:after="0"/>
              <w:ind w:firstLine="0"/>
              <w:jc w:val="center"/>
              <w:rPr>
                <w:sz w:val="26"/>
                <w:szCs w:val="26"/>
                <w:lang w:val="en-US"/>
              </w:rPr>
            </w:pPr>
            <w:r w:rsidRPr="002333EB">
              <w:rPr>
                <w:sz w:val="26"/>
                <w:szCs w:val="26"/>
                <w:lang w:val="en-US"/>
              </w:rPr>
              <w:t>A</w:t>
            </w:r>
          </w:p>
        </w:tc>
        <w:tc>
          <w:tcPr>
            <w:tcW w:w="1418" w:type="dxa"/>
            <w:shd w:val="clear" w:color="auto" w:fill="auto"/>
            <w:noWrap/>
            <w:vAlign w:val="center"/>
            <w:hideMark/>
          </w:tcPr>
          <w:p w14:paraId="623C9556"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17,42</w:t>
            </w:r>
          </w:p>
        </w:tc>
        <w:tc>
          <w:tcPr>
            <w:tcW w:w="992" w:type="dxa"/>
          </w:tcPr>
          <w:p w14:paraId="4939F9CE"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1B5FCDAE" w14:textId="77777777" w:rsidTr="002333EB">
        <w:trPr>
          <w:trHeight w:val="360"/>
        </w:trPr>
        <w:tc>
          <w:tcPr>
            <w:tcW w:w="709" w:type="dxa"/>
            <w:shd w:val="clear" w:color="auto" w:fill="auto"/>
            <w:noWrap/>
            <w:vAlign w:val="center"/>
            <w:hideMark/>
          </w:tcPr>
          <w:p w14:paraId="09A977E9" w14:textId="77777777" w:rsidR="00E51477" w:rsidRPr="002333EB" w:rsidRDefault="00E51477" w:rsidP="00D26057">
            <w:pPr>
              <w:spacing w:before="0" w:after="0"/>
              <w:ind w:firstLine="0"/>
              <w:jc w:val="center"/>
              <w:rPr>
                <w:sz w:val="26"/>
                <w:szCs w:val="26"/>
                <w:lang w:val="en-US"/>
              </w:rPr>
            </w:pPr>
            <w:r w:rsidRPr="002333EB">
              <w:rPr>
                <w:sz w:val="26"/>
                <w:szCs w:val="26"/>
                <w:lang w:val="en-US"/>
              </w:rPr>
              <w:t>2</w:t>
            </w:r>
          </w:p>
        </w:tc>
        <w:tc>
          <w:tcPr>
            <w:tcW w:w="5175" w:type="dxa"/>
            <w:shd w:val="clear" w:color="auto" w:fill="auto"/>
            <w:noWrap/>
            <w:vAlign w:val="center"/>
            <w:hideMark/>
          </w:tcPr>
          <w:p w14:paraId="4569E509" w14:textId="77777777" w:rsidR="00E51477" w:rsidRPr="002333EB" w:rsidRDefault="00E51477" w:rsidP="00D26057">
            <w:pPr>
              <w:spacing w:before="0" w:after="0"/>
              <w:ind w:firstLine="0"/>
              <w:rPr>
                <w:sz w:val="26"/>
                <w:szCs w:val="26"/>
                <w:lang w:val="en-US"/>
              </w:rPr>
            </w:pPr>
            <w:r w:rsidRPr="002333EB">
              <w:rPr>
                <w:sz w:val="26"/>
                <w:szCs w:val="26"/>
                <w:lang w:val="en-US"/>
              </w:rPr>
              <w:t xml:space="preserve">Đất xí nghiệp, nhà máy, kho tàng lô B </w:t>
            </w:r>
          </w:p>
        </w:tc>
        <w:tc>
          <w:tcPr>
            <w:tcW w:w="1191" w:type="dxa"/>
            <w:shd w:val="clear" w:color="auto" w:fill="auto"/>
            <w:vAlign w:val="center"/>
            <w:hideMark/>
          </w:tcPr>
          <w:p w14:paraId="0A845760" w14:textId="77777777" w:rsidR="00E51477" w:rsidRPr="002333EB" w:rsidRDefault="00E51477" w:rsidP="00B2351F">
            <w:pPr>
              <w:spacing w:before="0" w:after="0"/>
              <w:ind w:firstLine="0"/>
              <w:jc w:val="center"/>
              <w:rPr>
                <w:sz w:val="26"/>
                <w:szCs w:val="26"/>
                <w:lang w:val="en-US"/>
              </w:rPr>
            </w:pPr>
            <w:r w:rsidRPr="002333EB">
              <w:rPr>
                <w:sz w:val="26"/>
                <w:szCs w:val="26"/>
                <w:lang w:val="en-US"/>
              </w:rPr>
              <w:t>B</w:t>
            </w:r>
          </w:p>
        </w:tc>
        <w:tc>
          <w:tcPr>
            <w:tcW w:w="1418" w:type="dxa"/>
            <w:shd w:val="clear" w:color="auto" w:fill="auto"/>
            <w:noWrap/>
            <w:vAlign w:val="center"/>
            <w:hideMark/>
          </w:tcPr>
          <w:p w14:paraId="1218ADD5"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11,17</w:t>
            </w:r>
          </w:p>
        </w:tc>
        <w:tc>
          <w:tcPr>
            <w:tcW w:w="992" w:type="dxa"/>
          </w:tcPr>
          <w:p w14:paraId="57D18172"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3A720D87" w14:textId="77777777" w:rsidTr="002333EB">
        <w:trPr>
          <w:trHeight w:val="360"/>
        </w:trPr>
        <w:tc>
          <w:tcPr>
            <w:tcW w:w="709" w:type="dxa"/>
            <w:shd w:val="clear" w:color="auto" w:fill="auto"/>
            <w:noWrap/>
            <w:vAlign w:val="center"/>
            <w:hideMark/>
          </w:tcPr>
          <w:p w14:paraId="456248D4" w14:textId="77777777" w:rsidR="00E51477" w:rsidRPr="002333EB" w:rsidRDefault="00E51477" w:rsidP="00D26057">
            <w:pPr>
              <w:spacing w:before="0" w:after="0"/>
              <w:ind w:firstLine="0"/>
              <w:jc w:val="center"/>
              <w:rPr>
                <w:sz w:val="26"/>
                <w:szCs w:val="26"/>
                <w:lang w:val="en-US"/>
              </w:rPr>
            </w:pPr>
            <w:r w:rsidRPr="002333EB">
              <w:rPr>
                <w:sz w:val="26"/>
                <w:szCs w:val="26"/>
                <w:lang w:val="en-US"/>
              </w:rPr>
              <w:t>3</w:t>
            </w:r>
          </w:p>
        </w:tc>
        <w:tc>
          <w:tcPr>
            <w:tcW w:w="5175" w:type="dxa"/>
            <w:shd w:val="clear" w:color="auto" w:fill="auto"/>
            <w:noWrap/>
            <w:vAlign w:val="center"/>
            <w:hideMark/>
          </w:tcPr>
          <w:p w14:paraId="6690C4D4" w14:textId="77777777" w:rsidR="00E51477" w:rsidRPr="002333EB" w:rsidRDefault="00E51477" w:rsidP="00D26057">
            <w:pPr>
              <w:spacing w:before="0" w:after="0"/>
              <w:ind w:firstLine="0"/>
              <w:rPr>
                <w:sz w:val="26"/>
                <w:szCs w:val="26"/>
                <w:lang w:val="en-US"/>
              </w:rPr>
            </w:pPr>
            <w:r w:rsidRPr="002333EB">
              <w:rPr>
                <w:sz w:val="26"/>
                <w:szCs w:val="26"/>
                <w:lang w:val="en-US"/>
              </w:rPr>
              <w:t xml:space="preserve">Đất xí nghiệp, nhà máy, kho tàng lô C </w:t>
            </w:r>
          </w:p>
        </w:tc>
        <w:tc>
          <w:tcPr>
            <w:tcW w:w="1191" w:type="dxa"/>
            <w:shd w:val="clear" w:color="auto" w:fill="auto"/>
            <w:vAlign w:val="center"/>
            <w:hideMark/>
          </w:tcPr>
          <w:p w14:paraId="5ADBF4B9" w14:textId="77777777" w:rsidR="00E51477" w:rsidRPr="002333EB" w:rsidRDefault="00E51477" w:rsidP="00B2351F">
            <w:pPr>
              <w:spacing w:before="0" w:after="0"/>
              <w:ind w:firstLine="0"/>
              <w:jc w:val="center"/>
              <w:rPr>
                <w:sz w:val="26"/>
                <w:szCs w:val="26"/>
                <w:lang w:val="en-US"/>
              </w:rPr>
            </w:pPr>
            <w:r w:rsidRPr="002333EB">
              <w:rPr>
                <w:sz w:val="26"/>
                <w:szCs w:val="26"/>
                <w:lang w:val="en-US"/>
              </w:rPr>
              <w:t>C</w:t>
            </w:r>
          </w:p>
        </w:tc>
        <w:tc>
          <w:tcPr>
            <w:tcW w:w="1418" w:type="dxa"/>
            <w:shd w:val="clear" w:color="auto" w:fill="auto"/>
            <w:noWrap/>
            <w:vAlign w:val="center"/>
            <w:hideMark/>
          </w:tcPr>
          <w:p w14:paraId="434832C6"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57,98</w:t>
            </w:r>
          </w:p>
        </w:tc>
        <w:tc>
          <w:tcPr>
            <w:tcW w:w="992" w:type="dxa"/>
          </w:tcPr>
          <w:p w14:paraId="43D0C067"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5764587E" w14:textId="77777777" w:rsidTr="002333EB">
        <w:trPr>
          <w:trHeight w:val="360"/>
        </w:trPr>
        <w:tc>
          <w:tcPr>
            <w:tcW w:w="709" w:type="dxa"/>
            <w:shd w:val="clear" w:color="auto" w:fill="auto"/>
            <w:noWrap/>
            <w:vAlign w:val="center"/>
            <w:hideMark/>
          </w:tcPr>
          <w:p w14:paraId="447DD347" w14:textId="77777777" w:rsidR="00E51477" w:rsidRPr="002333EB" w:rsidRDefault="00E51477" w:rsidP="00D26057">
            <w:pPr>
              <w:spacing w:before="0" w:after="0"/>
              <w:ind w:firstLine="0"/>
              <w:jc w:val="center"/>
              <w:rPr>
                <w:sz w:val="26"/>
                <w:szCs w:val="26"/>
                <w:lang w:val="en-US"/>
              </w:rPr>
            </w:pPr>
            <w:r w:rsidRPr="002333EB">
              <w:rPr>
                <w:sz w:val="26"/>
                <w:szCs w:val="26"/>
                <w:lang w:val="en-US"/>
              </w:rPr>
              <w:t>4</w:t>
            </w:r>
          </w:p>
        </w:tc>
        <w:tc>
          <w:tcPr>
            <w:tcW w:w="5175" w:type="dxa"/>
            <w:shd w:val="clear" w:color="auto" w:fill="auto"/>
            <w:noWrap/>
            <w:vAlign w:val="center"/>
            <w:hideMark/>
          </w:tcPr>
          <w:p w14:paraId="2A1F1F77" w14:textId="77777777" w:rsidR="00E51477" w:rsidRPr="002333EB" w:rsidRDefault="00E51477" w:rsidP="00D26057">
            <w:pPr>
              <w:spacing w:before="0" w:after="0"/>
              <w:ind w:firstLine="0"/>
              <w:rPr>
                <w:sz w:val="26"/>
                <w:szCs w:val="26"/>
                <w:lang w:val="en-US"/>
              </w:rPr>
            </w:pPr>
            <w:r w:rsidRPr="002333EB">
              <w:rPr>
                <w:sz w:val="26"/>
                <w:szCs w:val="26"/>
                <w:lang w:val="en-US"/>
              </w:rPr>
              <w:t xml:space="preserve">Đất xí nghiệp, nhà máy, kho tàng lô D </w:t>
            </w:r>
          </w:p>
        </w:tc>
        <w:tc>
          <w:tcPr>
            <w:tcW w:w="1191" w:type="dxa"/>
            <w:shd w:val="clear" w:color="auto" w:fill="auto"/>
            <w:vAlign w:val="center"/>
            <w:hideMark/>
          </w:tcPr>
          <w:p w14:paraId="0706D573" w14:textId="77777777" w:rsidR="00E51477" w:rsidRPr="002333EB" w:rsidRDefault="00E51477" w:rsidP="00B2351F">
            <w:pPr>
              <w:spacing w:before="0" w:after="0"/>
              <w:ind w:firstLine="0"/>
              <w:jc w:val="center"/>
              <w:rPr>
                <w:sz w:val="26"/>
                <w:szCs w:val="26"/>
                <w:lang w:val="en-US"/>
              </w:rPr>
            </w:pPr>
            <w:r w:rsidRPr="002333EB">
              <w:rPr>
                <w:sz w:val="26"/>
                <w:szCs w:val="26"/>
                <w:lang w:val="en-US"/>
              </w:rPr>
              <w:t>D</w:t>
            </w:r>
          </w:p>
        </w:tc>
        <w:tc>
          <w:tcPr>
            <w:tcW w:w="1418" w:type="dxa"/>
            <w:shd w:val="clear" w:color="auto" w:fill="auto"/>
            <w:noWrap/>
            <w:vAlign w:val="center"/>
            <w:hideMark/>
          </w:tcPr>
          <w:p w14:paraId="2C375F9D"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38,09</w:t>
            </w:r>
          </w:p>
        </w:tc>
        <w:tc>
          <w:tcPr>
            <w:tcW w:w="992" w:type="dxa"/>
          </w:tcPr>
          <w:p w14:paraId="635BE4C6"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308DD9AD" w14:textId="77777777" w:rsidTr="002333EB">
        <w:trPr>
          <w:trHeight w:val="360"/>
        </w:trPr>
        <w:tc>
          <w:tcPr>
            <w:tcW w:w="709" w:type="dxa"/>
            <w:shd w:val="clear" w:color="auto" w:fill="auto"/>
            <w:noWrap/>
            <w:vAlign w:val="center"/>
            <w:hideMark/>
          </w:tcPr>
          <w:p w14:paraId="3FA3CE70" w14:textId="77777777" w:rsidR="00E51477" w:rsidRPr="002333EB" w:rsidRDefault="00E51477" w:rsidP="00D26057">
            <w:pPr>
              <w:spacing w:before="0" w:after="0"/>
              <w:ind w:firstLine="0"/>
              <w:jc w:val="center"/>
              <w:rPr>
                <w:sz w:val="26"/>
                <w:szCs w:val="26"/>
                <w:lang w:val="en-US"/>
              </w:rPr>
            </w:pPr>
            <w:r w:rsidRPr="002333EB">
              <w:rPr>
                <w:sz w:val="26"/>
                <w:szCs w:val="26"/>
                <w:lang w:val="en-US"/>
              </w:rPr>
              <w:t>5</w:t>
            </w:r>
          </w:p>
        </w:tc>
        <w:tc>
          <w:tcPr>
            <w:tcW w:w="5175" w:type="dxa"/>
            <w:shd w:val="clear" w:color="auto" w:fill="auto"/>
            <w:noWrap/>
            <w:vAlign w:val="center"/>
            <w:hideMark/>
          </w:tcPr>
          <w:p w14:paraId="0A337169" w14:textId="77777777" w:rsidR="00E51477" w:rsidRPr="002333EB" w:rsidRDefault="00E51477" w:rsidP="00D26057">
            <w:pPr>
              <w:spacing w:before="0" w:after="0"/>
              <w:ind w:firstLine="0"/>
              <w:rPr>
                <w:sz w:val="26"/>
                <w:szCs w:val="26"/>
                <w:lang w:val="en-US"/>
              </w:rPr>
            </w:pPr>
            <w:r w:rsidRPr="002333EB">
              <w:rPr>
                <w:sz w:val="26"/>
                <w:szCs w:val="26"/>
                <w:lang w:val="en-US"/>
              </w:rPr>
              <w:t>Đất xí nghiệp, nhà máy, kho tàng lô E</w:t>
            </w:r>
          </w:p>
        </w:tc>
        <w:tc>
          <w:tcPr>
            <w:tcW w:w="1191" w:type="dxa"/>
            <w:shd w:val="clear" w:color="auto" w:fill="auto"/>
            <w:vAlign w:val="center"/>
            <w:hideMark/>
          </w:tcPr>
          <w:p w14:paraId="729290FF" w14:textId="77777777" w:rsidR="00E51477" w:rsidRPr="002333EB" w:rsidRDefault="00E51477" w:rsidP="00B2351F">
            <w:pPr>
              <w:spacing w:before="0" w:after="0"/>
              <w:ind w:firstLine="0"/>
              <w:jc w:val="center"/>
              <w:rPr>
                <w:sz w:val="26"/>
                <w:szCs w:val="26"/>
                <w:lang w:val="en-US"/>
              </w:rPr>
            </w:pPr>
            <w:r w:rsidRPr="002333EB">
              <w:rPr>
                <w:sz w:val="26"/>
                <w:szCs w:val="26"/>
                <w:lang w:val="en-US"/>
              </w:rPr>
              <w:t>E</w:t>
            </w:r>
          </w:p>
        </w:tc>
        <w:tc>
          <w:tcPr>
            <w:tcW w:w="1418" w:type="dxa"/>
            <w:shd w:val="clear" w:color="auto" w:fill="auto"/>
            <w:noWrap/>
            <w:vAlign w:val="center"/>
            <w:hideMark/>
          </w:tcPr>
          <w:p w14:paraId="7BD18E41"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4,10</w:t>
            </w:r>
          </w:p>
        </w:tc>
        <w:tc>
          <w:tcPr>
            <w:tcW w:w="992" w:type="dxa"/>
          </w:tcPr>
          <w:p w14:paraId="314B4B20"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4ADC38A5" w14:textId="77777777" w:rsidTr="002333EB">
        <w:trPr>
          <w:trHeight w:val="360"/>
        </w:trPr>
        <w:tc>
          <w:tcPr>
            <w:tcW w:w="709" w:type="dxa"/>
            <w:shd w:val="clear" w:color="auto" w:fill="auto"/>
            <w:noWrap/>
            <w:vAlign w:val="center"/>
            <w:hideMark/>
          </w:tcPr>
          <w:p w14:paraId="4CE48D86"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II</w:t>
            </w:r>
          </w:p>
        </w:tc>
        <w:tc>
          <w:tcPr>
            <w:tcW w:w="6366" w:type="dxa"/>
            <w:gridSpan w:val="2"/>
            <w:shd w:val="clear" w:color="auto" w:fill="auto"/>
            <w:vAlign w:val="center"/>
            <w:hideMark/>
          </w:tcPr>
          <w:p w14:paraId="7716390D" w14:textId="77777777" w:rsidR="00E51477" w:rsidRPr="002333EB" w:rsidRDefault="00E51477" w:rsidP="00B2351F">
            <w:pPr>
              <w:spacing w:before="0" w:after="0"/>
              <w:ind w:firstLine="0"/>
              <w:rPr>
                <w:b/>
                <w:bCs/>
                <w:sz w:val="26"/>
                <w:szCs w:val="26"/>
                <w:lang w:val="en-US"/>
              </w:rPr>
            </w:pPr>
            <w:r w:rsidRPr="002333EB">
              <w:rPr>
                <w:b/>
                <w:bCs/>
                <w:sz w:val="26"/>
                <w:szCs w:val="26"/>
                <w:lang w:val="en-US"/>
              </w:rPr>
              <w:t>Đất hành chính dịch vụ (cơ quan, trụ sở, dịch vụ)</w:t>
            </w:r>
          </w:p>
        </w:tc>
        <w:tc>
          <w:tcPr>
            <w:tcW w:w="1418" w:type="dxa"/>
            <w:shd w:val="clear" w:color="auto" w:fill="auto"/>
            <w:noWrap/>
            <w:vAlign w:val="center"/>
            <w:hideMark/>
          </w:tcPr>
          <w:p w14:paraId="2A978CBA"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16,20</w:t>
            </w:r>
          </w:p>
        </w:tc>
        <w:tc>
          <w:tcPr>
            <w:tcW w:w="992" w:type="dxa"/>
          </w:tcPr>
          <w:p w14:paraId="12FE8FB8" w14:textId="77777777" w:rsidR="00E51477" w:rsidRPr="002333EB" w:rsidRDefault="00E51477" w:rsidP="00B2351F">
            <w:pPr>
              <w:spacing w:before="0" w:after="0"/>
              <w:ind w:firstLine="0"/>
              <w:jc w:val="center"/>
              <w:rPr>
                <w:b/>
                <w:bCs/>
                <w:sz w:val="26"/>
                <w:szCs w:val="26"/>
                <w:lang w:val="en-US"/>
              </w:rPr>
            </w:pPr>
            <w:r w:rsidRPr="002333EB">
              <w:rPr>
                <w:b/>
                <w:bCs/>
                <w:sz w:val="26"/>
                <w:szCs w:val="26"/>
                <w:lang w:val="en-US"/>
              </w:rPr>
              <w:t>8,27</w:t>
            </w:r>
          </w:p>
        </w:tc>
      </w:tr>
      <w:tr w:rsidR="00E51477" w:rsidRPr="002333EB" w14:paraId="35C67FDD" w14:textId="77777777" w:rsidTr="002333EB">
        <w:trPr>
          <w:trHeight w:val="360"/>
        </w:trPr>
        <w:tc>
          <w:tcPr>
            <w:tcW w:w="709" w:type="dxa"/>
            <w:shd w:val="clear" w:color="auto" w:fill="auto"/>
            <w:noWrap/>
            <w:vAlign w:val="center"/>
            <w:hideMark/>
          </w:tcPr>
          <w:p w14:paraId="7D75F19F" w14:textId="77777777" w:rsidR="00E51477" w:rsidRPr="002333EB" w:rsidRDefault="00E51477" w:rsidP="00D26057">
            <w:pPr>
              <w:spacing w:before="0" w:after="0"/>
              <w:ind w:firstLine="0"/>
              <w:jc w:val="center"/>
              <w:rPr>
                <w:sz w:val="26"/>
                <w:szCs w:val="26"/>
                <w:lang w:val="en-US"/>
              </w:rPr>
            </w:pPr>
            <w:r w:rsidRPr="002333EB">
              <w:rPr>
                <w:sz w:val="26"/>
                <w:szCs w:val="26"/>
                <w:lang w:val="en-US"/>
              </w:rPr>
              <w:t>1</w:t>
            </w:r>
          </w:p>
        </w:tc>
        <w:tc>
          <w:tcPr>
            <w:tcW w:w="5175" w:type="dxa"/>
            <w:shd w:val="clear" w:color="auto" w:fill="auto"/>
            <w:noWrap/>
            <w:vAlign w:val="center"/>
            <w:hideMark/>
          </w:tcPr>
          <w:p w14:paraId="30C35F3E" w14:textId="77777777" w:rsidR="00E51477" w:rsidRPr="002333EB" w:rsidRDefault="00E51477" w:rsidP="00D26057">
            <w:pPr>
              <w:spacing w:before="0" w:after="0"/>
              <w:ind w:firstLine="0"/>
              <w:rPr>
                <w:sz w:val="26"/>
                <w:szCs w:val="26"/>
                <w:lang w:val="en-US"/>
              </w:rPr>
            </w:pPr>
            <w:r w:rsidRPr="002333EB">
              <w:rPr>
                <w:sz w:val="26"/>
                <w:szCs w:val="26"/>
                <w:lang w:val="en-US"/>
              </w:rPr>
              <w:t>Đất phụ trợ, dịch vụ</w:t>
            </w:r>
          </w:p>
        </w:tc>
        <w:tc>
          <w:tcPr>
            <w:tcW w:w="1191" w:type="dxa"/>
            <w:shd w:val="clear" w:color="auto" w:fill="auto"/>
            <w:vAlign w:val="center"/>
            <w:hideMark/>
          </w:tcPr>
          <w:p w14:paraId="52299860" w14:textId="77777777" w:rsidR="00E51477" w:rsidRPr="002333EB" w:rsidRDefault="00E51477" w:rsidP="00B2351F">
            <w:pPr>
              <w:spacing w:before="0" w:after="0"/>
              <w:ind w:firstLine="0"/>
              <w:rPr>
                <w:sz w:val="26"/>
                <w:szCs w:val="26"/>
                <w:lang w:val="en-US"/>
              </w:rPr>
            </w:pPr>
            <w:r w:rsidRPr="002333EB">
              <w:rPr>
                <w:sz w:val="26"/>
                <w:szCs w:val="26"/>
                <w:lang w:val="en-US"/>
              </w:rPr>
              <w:t> </w:t>
            </w:r>
          </w:p>
        </w:tc>
        <w:tc>
          <w:tcPr>
            <w:tcW w:w="1418" w:type="dxa"/>
            <w:shd w:val="clear" w:color="auto" w:fill="auto"/>
            <w:noWrap/>
            <w:vAlign w:val="center"/>
            <w:hideMark/>
          </w:tcPr>
          <w:p w14:paraId="20C78653"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8,45</w:t>
            </w:r>
          </w:p>
        </w:tc>
        <w:tc>
          <w:tcPr>
            <w:tcW w:w="992" w:type="dxa"/>
          </w:tcPr>
          <w:p w14:paraId="2178E3C3"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6FDB8600" w14:textId="77777777" w:rsidTr="002333EB">
        <w:trPr>
          <w:trHeight w:val="360"/>
        </w:trPr>
        <w:tc>
          <w:tcPr>
            <w:tcW w:w="709" w:type="dxa"/>
            <w:shd w:val="clear" w:color="auto" w:fill="auto"/>
            <w:noWrap/>
            <w:vAlign w:val="center"/>
            <w:hideMark/>
          </w:tcPr>
          <w:p w14:paraId="1B241AD4" w14:textId="77777777" w:rsidR="00E51477" w:rsidRPr="002333EB" w:rsidRDefault="00E51477" w:rsidP="00D26057">
            <w:pPr>
              <w:spacing w:before="0" w:after="0"/>
              <w:ind w:firstLine="0"/>
              <w:jc w:val="center"/>
              <w:rPr>
                <w:sz w:val="26"/>
                <w:szCs w:val="26"/>
                <w:lang w:val="en-US"/>
              </w:rPr>
            </w:pPr>
            <w:r w:rsidRPr="002333EB">
              <w:rPr>
                <w:sz w:val="26"/>
                <w:szCs w:val="26"/>
                <w:lang w:val="en-US"/>
              </w:rPr>
              <w:t>1.1</w:t>
            </w:r>
          </w:p>
        </w:tc>
        <w:tc>
          <w:tcPr>
            <w:tcW w:w="5175" w:type="dxa"/>
            <w:shd w:val="clear" w:color="auto" w:fill="auto"/>
            <w:noWrap/>
            <w:vAlign w:val="center"/>
            <w:hideMark/>
          </w:tcPr>
          <w:p w14:paraId="5325ECD0" w14:textId="77777777" w:rsidR="00E51477" w:rsidRPr="002333EB" w:rsidRDefault="00E51477" w:rsidP="00D26057">
            <w:pPr>
              <w:spacing w:before="0" w:after="0"/>
              <w:ind w:firstLine="0"/>
              <w:rPr>
                <w:sz w:val="26"/>
                <w:szCs w:val="26"/>
                <w:lang w:val="en-US"/>
              </w:rPr>
            </w:pPr>
            <w:r w:rsidRPr="002333EB">
              <w:rPr>
                <w:sz w:val="26"/>
                <w:szCs w:val="26"/>
                <w:lang w:val="en-US"/>
              </w:rPr>
              <w:t>Đất phụ trợ, dịch vụ 1</w:t>
            </w:r>
          </w:p>
        </w:tc>
        <w:tc>
          <w:tcPr>
            <w:tcW w:w="1191" w:type="dxa"/>
            <w:shd w:val="clear" w:color="auto" w:fill="auto"/>
            <w:vAlign w:val="center"/>
            <w:hideMark/>
          </w:tcPr>
          <w:p w14:paraId="70FAD16F" w14:textId="77777777" w:rsidR="00E51477" w:rsidRPr="002333EB" w:rsidRDefault="00E51477" w:rsidP="00B2351F">
            <w:pPr>
              <w:spacing w:before="0" w:after="0"/>
              <w:ind w:firstLine="0"/>
              <w:jc w:val="center"/>
              <w:rPr>
                <w:sz w:val="26"/>
                <w:szCs w:val="26"/>
                <w:lang w:val="en-US"/>
              </w:rPr>
            </w:pPr>
            <w:r w:rsidRPr="002333EB">
              <w:rPr>
                <w:sz w:val="26"/>
                <w:szCs w:val="26"/>
                <w:lang w:val="en-US"/>
              </w:rPr>
              <w:t>PT-DV1</w:t>
            </w:r>
          </w:p>
        </w:tc>
        <w:tc>
          <w:tcPr>
            <w:tcW w:w="1418" w:type="dxa"/>
            <w:shd w:val="clear" w:color="auto" w:fill="auto"/>
            <w:noWrap/>
            <w:vAlign w:val="center"/>
            <w:hideMark/>
          </w:tcPr>
          <w:p w14:paraId="6141826A"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6,45</w:t>
            </w:r>
          </w:p>
        </w:tc>
        <w:tc>
          <w:tcPr>
            <w:tcW w:w="992" w:type="dxa"/>
          </w:tcPr>
          <w:p w14:paraId="2934F659"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076EB114" w14:textId="77777777" w:rsidTr="002333EB">
        <w:trPr>
          <w:trHeight w:val="360"/>
        </w:trPr>
        <w:tc>
          <w:tcPr>
            <w:tcW w:w="709" w:type="dxa"/>
            <w:shd w:val="clear" w:color="auto" w:fill="auto"/>
            <w:noWrap/>
            <w:vAlign w:val="center"/>
            <w:hideMark/>
          </w:tcPr>
          <w:p w14:paraId="53B0ADC0" w14:textId="77777777" w:rsidR="00E51477" w:rsidRPr="002333EB" w:rsidRDefault="00E51477" w:rsidP="00D26057">
            <w:pPr>
              <w:spacing w:before="0" w:after="0"/>
              <w:ind w:firstLine="0"/>
              <w:jc w:val="center"/>
              <w:rPr>
                <w:sz w:val="26"/>
                <w:szCs w:val="26"/>
                <w:lang w:val="en-US"/>
              </w:rPr>
            </w:pPr>
            <w:r w:rsidRPr="002333EB">
              <w:rPr>
                <w:sz w:val="26"/>
                <w:szCs w:val="26"/>
                <w:lang w:val="en-US"/>
              </w:rPr>
              <w:t>1.2</w:t>
            </w:r>
          </w:p>
        </w:tc>
        <w:tc>
          <w:tcPr>
            <w:tcW w:w="5175" w:type="dxa"/>
            <w:shd w:val="clear" w:color="auto" w:fill="auto"/>
            <w:noWrap/>
            <w:vAlign w:val="center"/>
            <w:hideMark/>
          </w:tcPr>
          <w:p w14:paraId="3C06936A" w14:textId="77777777" w:rsidR="00E51477" w:rsidRPr="002333EB" w:rsidRDefault="00E51477" w:rsidP="00D26057">
            <w:pPr>
              <w:spacing w:before="0" w:after="0"/>
              <w:ind w:firstLine="0"/>
              <w:rPr>
                <w:sz w:val="26"/>
                <w:szCs w:val="26"/>
                <w:lang w:val="en-US"/>
              </w:rPr>
            </w:pPr>
            <w:r w:rsidRPr="002333EB">
              <w:rPr>
                <w:sz w:val="26"/>
                <w:szCs w:val="26"/>
                <w:lang w:val="en-US"/>
              </w:rPr>
              <w:t>Đất phụ trợ, dịch vụ 2</w:t>
            </w:r>
          </w:p>
        </w:tc>
        <w:tc>
          <w:tcPr>
            <w:tcW w:w="1191" w:type="dxa"/>
            <w:shd w:val="clear" w:color="auto" w:fill="auto"/>
            <w:vAlign w:val="center"/>
            <w:hideMark/>
          </w:tcPr>
          <w:p w14:paraId="63521C3A" w14:textId="77777777" w:rsidR="00E51477" w:rsidRPr="002333EB" w:rsidRDefault="00E51477" w:rsidP="00B2351F">
            <w:pPr>
              <w:spacing w:before="0" w:after="0"/>
              <w:ind w:firstLine="0"/>
              <w:jc w:val="center"/>
              <w:rPr>
                <w:sz w:val="26"/>
                <w:szCs w:val="26"/>
                <w:lang w:val="en-US"/>
              </w:rPr>
            </w:pPr>
            <w:r w:rsidRPr="002333EB">
              <w:rPr>
                <w:sz w:val="26"/>
                <w:szCs w:val="26"/>
                <w:lang w:val="en-US"/>
              </w:rPr>
              <w:t>PT-DV2</w:t>
            </w:r>
          </w:p>
        </w:tc>
        <w:tc>
          <w:tcPr>
            <w:tcW w:w="1418" w:type="dxa"/>
            <w:shd w:val="clear" w:color="auto" w:fill="auto"/>
            <w:noWrap/>
            <w:vAlign w:val="center"/>
            <w:hideMark/>
          </w:tcPr>
          <w:p w14:paraId="6011CB4A"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2,00</w:t>
            </w:r>
          </w:p>
        </w:tc>
        <w:tc>
          <w:tcPr>
            <w:tcW w:w="992" w:type="dxa"/>
          </w:tcPr>
          <w:p w14:paraId="25B0B724"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7C388DF7" w14:textId="77777777" w:rsidTr="002333EB">
        <w:trPr>
          <w:trHeight w:val="360"/>
        </w:trPr>
        <w:tc>
          <w:tcPr>
            <w:tcW w:w="709" w:type="dxa"/>
            <w:shd w:val="clear" w:color="auto" w:fill="auto"/>
            <w:noWrap/>
            <w:vAlign w:val="center"/>
            <w:hideMark/>
          </w:tcPr>
          <w:p w14:paraId="3C8C0D4E" w14:textId="77777777" w:rsidR="00E51477" w:rsidRPr="002333EB" w:rsidRDefault="00E51477" w:rsidP="00D26057">
            <w:pPr>
              <w:spacing w:before="0" w:after="0"/>
              <w:ind w:firstLine="0"/>
              <w:jc w:val="center"/>
              <w:rPr>
                <w:sz w:val="26"/>
                <w:szCs w:val="26"/>
                <w:lang w:val="en-US"/>
              </w:rPr>
            </w:pPr>
            <w:r w:rsidRPr="002333EB">
              <w:rPr>
                <w:sz w:val="26"/>
                <w:szCs w:val="26"/>
                <w:lang w:val="en-US"/>
              </w:rPr>
              <w:t> 2</w:t>
            </w:r>
          </w:p>
        </w:tc>
        <w:tc>
          <w:tcPr>
            <w:tcW w:w="5175" w:type="dxa"/>
            <w:shd w:val="clear" w:color="auto" w:fill="auto"/>
            <w:noWrap/>
            <w:vAlign w:val="center"/>
            <w:hideMark/>
          </w:tcPr>
          <w:p w14:paraId="63E73649" w14:textId="77777777" w:rsidR="00E51477" w:rsidRPr="002333EB" w:rsidRDefault="00E51477" w:rsidP="00D26057">
            <w:pPr>
              <w:spacing w:before="0" w:after="0"/>
              <w:ind w:firstLine="0"/>
              <w:rPr>
                <w:sz w:val="26"/>
                <w:szCs w:val="26"/>
                <w:lang w:val="en-US"/>
              </w:rPr>
            </w:pPr>
            <w:r w:rsidRPr="002333EB">
              <w:rPr>
                <w:sz w:val="26"/>
                <w:szCs w:val="26"/>
                <w:lang w:val="en-US"/>
              </w:rPr>
              <w:t>Đất dịch vụ</w:t>
            </w:r>
          </w:p>
        </w:tc>
        <w:tc>
          <w:tcPr>
            <w:tcW w:w="1191" w:type="dxa"/>
            <w:shd w:val="clear" w:color="auto" w:fill="auto"/>
            <w:vAlign w:val="center"/>
            <w:hideMark/>
          </w:tcPr>
          <w:p w14:paraId="381A7D44" w14:textId="10139B0C" w:rsidR="00E51477" w:rsidRPr="002333EB" w:rsidRDefault="00E51477" w:rsidP="00B2351F">
            <w:pPr>
              <w:spacing w:before="0" w:after="0"/>
              <w:ind w:firstLine="0"/>
              <w:jc w:val="center"/>
              <w:rPr>
                <w:sz w:val="26"/>
                <w:szCs w:val="26"/>
                <w:lang w:val="en-US"/>
              </w:rPr>
            </w:pPr>
          </w:p>
        </w:tc>
        <w:tc>
          <w:tcPr>
            <w:tcW w:w="1418" w:type="dxa"/>
            <w:shd w:val="clear" w:color="auto" w:fill="auto"/>
            <w:noWrap/>
            <w:vAlign w:val="center"/>
            <w:hideMark/>
          </w:tcPr>
          <w:p w14:paraId="6B445F02"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7,75</w:t>
            </w:r>
          </w:p>
        </w:tc>
        <w:tc>
          <w:tcPr>
            <w:tcW w:w="992" w:type="dxa"/>
          </w:tcPr>
          <w:p w14:paraId="38FDD09B"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1FBB70FA" w14:textId="77777777" w:rsidTr="002333EB">
        <w:trPr>
          <w:trHeight w:val="360"/>
        </w:trPr>
        <w:tc>
          <w:tcPr>
            <w:tcW w:w="709" w:type="dxa"/>
            <w:shd w:val="clear" w:color="auto" w:fill="auto"/>
            <w:noWrap/>
            <w:vAlign w:val="center"/>
            <w:hideMark/>
          </w:tcPr>
          <w:p w14:paraId="20AB3DC2" w14:textId="77777777" w:rsidR="00E51477" w:rsidRPr="002333EB" w:rsidRDefault="00E51477" w:rsidP="00D26057">
            <w:pPr>
              <w:spacing w:before="0" w:after="0"/>
              <w:ind w:firstLine="0"/>
              <w:jc w:val="center"/>
              <w:rPr>
                <w:sz w:val="26"/>
                <w:szCs w:val="26"/>
                <w:lang w:val="en-US"/>
              </w:rPr>
            </w:pPr>
            <w:r w:rsidRPr="002333EB">
              <w:rPr>
                <w:sz w:val="26"/>
                <w:szCs w:val="26"/>
                <w:lang w:val="en-US"/>
              </w:rPr>
              <w:t>2.1</w:t>
            </w:r>
          </w:p>
        </w:tc>
        <w:tc>
          <w:tcPr>
            <w:tcW w:w="5175" w:type="dxa"/>
            <w:shd w:val="clear" w:color="auto" w:fill="auto"/>
            <w:noWrap/>
            <w:vAlign w:val="center"/>
            <w:hideMark/>
          </w:tcPr>
          <w:p w14:paraId="646D0D39" w14:textId="77777777" w:rsidR="00E51477" w:rsidRPr="002333EB" w:rsidRDefault="00E51477" w:rsidP="00D26057">
            <w:pPr>
              <w:spacing w:before="0" w:after="0"/>
              <w:ind w:firstLine="0"/>
              <w:rPr>
                <w:sz w:val="26"/>
                <w:szCs w:val="26"/>
                <w:lang w:val="en-US"/>
              </w:rPr>
            </w:pPr>
            <w:r w:rsidRPr="002333EB">
              <w:rPr>
                <w:sz w:val="26"/>
                <w:szCs w:val="26"/>
                <w:lang w:val="en-US"/>
              </w:rPr>
              <w:t>Đất dịch vụ 1</w:t>
            </w:r>
          </w:p>
        </w:tc>
        <w:tc>
          <w:tcPr>
            <w:tcW w:w="1191" w:type="dxa"/>
            <w:shd w:val="clear" w:color="auto" w:fill="auto"/>
            <w:vAlign w:val="center"/>
            <w:hideMark/>
          </w:tcPr>
          <w:p w14:paraId="46A12411" w14:textId="77777777" w:rsidR="00E51477" w:rsidRPr="002333EB" w:rsidRDefault="00E51477" w:rsidP="00B2351F">
            <w:pPr>
              <w:spacing w:before="0" w:after="0"/>
              <w:ind w:firstLine="0"/>
              <w:jc w:val="center"/>
              <w:rPr>
                <w:sz w:val="26"/>
                <w:szCs w:val="26"/>
                <w:lang w:val="en-US"/>
              </w:rPr>
            </w:pPr>
            <w:r w:rsidRPr="002333EB">
              <w:rPr>
                <w:sz w:val="26"/>
                <w:szCs w:val="26"/>
                <w:lang w:val="en-US"/>
              </w:rPr>
              <w:t>DV1</w:t>
            </w:r>
          </w:p>
        </w:tc>
        <w:tc>
          <w:tcPr>
            <w:tcW w:w="1418" w:type="dxa"/>
            <w:shd w:val="clear" w:color="auto" w:fill="auto"/>
            <w:noWrap/>
            <w:vAlign w:val="center"/>
            <w:hideMark/>
          </w:tcPr>
          <w:p w14:paraId="2EF16A48"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0,97</w:t>
            </w:r>
          </w:p>
        </w:tc>
        <w:tc>
          <w:tcPr>
            <w:tcW w:w="992" w:type="dxa"/>
          </w:tcPr>
          <w:p w14:paraId="7E871848"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6D0A42B5" w14:textId="77777777" w:rsidTr="002333EB">
        <w:trPr>
          <w:trHeight w:val="360"/>
        </w:trPr>
        <w:tc>
          <w:tcPr>
            <w:tcW w:w="709" w:type="dxa"/>
            <w:shd w:val="clear" w:color="auto" w:fill="auto"/>
            <w:noWrap/>
            <w:vAlign w:val="center"/>
            <w:hideMark/>
          </w:tcPr>
          <w:p w14:paraId="74E9F32B" w14:textId="77777777" w:rsidR="00E51477" w:rsidRPr="002333EB" w:rsidRDefault="00E51477" w:rsidP="00D26057">
            <w:pPr>
              <w:spacing w:before="0" w:after="0"/>
              <w:ind w:firstLine="0"/>
              <w:jc w:val="center"/>
              <w:rPr>
                <w:sz w:val="26"/>
                <w:szCs w:val="26"/>
                <w:lang w:val="en-US"/>
              </w:rPr>
            </w:pPr>
            <w:r w:rsidRPr="002333EB">
              <w:rPr>
                <w:sz w:val="26"/>
                <w:szCs w:val="26"/>
                <w:lang w:val="en-US"/>
              </w:rPr>
              <w:t>2.2</w:t>
            </w:r>
          </w:p>
        </w:tc>
        <w:tc>
          <w:tcPr>
            <w:tcW w:w="5175" w:type="dxa"/>
            <w:shd w:val="clear" w:color="auto" w:fill="auto"/>
            <w:noWrap/>
            <w:vAlign w:val="center"/>
            <w:hideMark/>
          </w:tcPr>
          <w:p w14:paraId="4E22BC58" w14:textId="77777777" w:rsidR="00E51477" w:rsidRPr="002333EB" w:rsidRDefault="00E51477" w:rsidP="00D26057">
            <w:pPr>
              <w:spacing w:before="0" w:after="0"/>
              <w:ind w:firstLine="0"/>
              <w:rPr>
                <w:sz w:val="26"/>
                <w:szCs w:val="26"/>
                <w:lang w:val="en-US"/>
              </w:rPr>
            </w:pPr>
            <w:r w:rsidRPr="002333EB">
              <w:rPr>
                <w:sz w:val="26"/>
                <w:szCs w:val="26"/>
                <w:lang w:val="en-US"/>
              </w:rPr>
              <w:t>Đất dịch vụ 2</w:t>
            </w:r>
          </w:p>
        </w:tc>
        <w:tc>
          <w:tcPr>
            <w:tcW w:w="1191" w:type="dxa"/>
            <w:shd w:val="clear" w:color="auto" w:fill="auto"/>
            <w:vAlign w:val="center"/>
            <w:hideMark/>
          </w:tcPr>
          <w:p w14:paraId="25A06266" w14:textId="77777777" w:rsidR="00E51477" w:rsidRPr="002333EB" w:rsidRDefault="00E51477" w:rsidP="00B2351F">
            <w:pPr>
              <w:spacing w:before="0" w:after="0"/>
              <w:ind w:firstLine="0"/>
              <w:jc w:val="center"/>
              <w:rPr>
                <w:sz w:val="26"/>
                <w:szCs w:val="26"/>
                <w:lang w:val="en-US"/>
              </w:rPr>
            </w:pPr>
            <w:r w:rsidRPr="002333EB">
              <w:rPr>
                <w:sz w:val="26"/>
                <w:szCs w:val="26"/>
                <w:lang w:val="en-US"/>
              </w:rPr>
              <w:t>DV2</w:t>
            </w:r>
          </w:p>
        </w:tc>
        <w:tc>
          <w:tcPr>
            <w:tcW w:w="1418" w:type="dxa"/>
            <w:shd w:val="clear" w:color="auto" w:fill="auto"/>
            <w:noWrap/>
            <w:vAlign w:val="center"/>
            <w:hideMark/>
          </w:tcPr>
          <w:p w14:paraId="14EBA226"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6,78</w:t>
            </w:r>
          </w:p>
        </w:tc>
        <w:tc>
          <w:tcPr>
            <w:tcW w:w="992" w:type="dxa"/>
          </w:tcPr>
          <w:p w14:paraId="2EB83D09"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468181EC" w14:textId="77777777" w:rsidTr="002333EB">
        <w:trPr>
          <w:trHeight w:val="360"/>
        </w:trPr>
        <w:tc>
          <w:tcPr>
            <w:tcW w:w="709" w:type="dxa"/>
            <w:shd w:val="clear" w:color="auto" w:fill="auto"/>
            <w:noWrap/>
            <w:vAlign w:val="center"/>
            <w:hideMark/>
          </w:tcPr>
          <w:p w14:paraId="3DADFBB0"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III</w:t>
            </w:r>
          </w:p>
        </w:tc>
        <w:tc>
          <w:tcPr>
            <w:tcW w:w="6366" w:type="dxa"/>
            <w:gridSpan w:val="2"/>
            <w:shd w:val="clear" w:color="auto" w:fill="auto"/>
            <w:noWrap/>
            <w:vAlign w:val="center"/>
            <w:hideMark/>
          </w:tcPr>
          <w:p w14:paraId="569D51FF" w14:textId="77777777" w:rsidR="00E51477" w:rsidRPr="002333EB" w:rsidRDefault="00E51477" w:rsidP="00B2351F">
            <w:pPr>
              <w:spacing w:before="0" w:after="0"/>
              <w:ind w:firstLine="0"/>
              <w:rPr>
                <w:b/>
                <w:bCs/>
                <w:sz w:val="26"/>
                <w:szCs w:val="26"/>
                <w:lang w:val="en-US"/>
              </w:rPr>
            </w:pPr>
            <w:r w:rsidRPr="002333EB">
              <w:rPr>
                <w:b/>
                <w:bCs/>
                <w:sz w:val="26"/>
                <w:szCs w:val="26"/>
                <w:lang w:val="en-US"/>
              </w:rPr>
              <w:t>Đất cây xanh, cây xanh cách ly</w:t>
            </w:r>
          </w:p>
        </w:tc>
        <w:tc>
          <w:tcPr>
            <w:tcW w:w="1418" w:type="dxa"/>
            <w:shd w:val="clear" w:color="auto" w:fill="auto"/>
            <w:noWrap/>
            <w:vAlign w:val="center"/>
            <w:hideMark/>
          </w:tcPr>
          <w:p w14:paraId="6C5F9347"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21,34</w:t>
            </w:r>
          </w:p>
        </w:tc>
        <w:tc>
          <w:tcPr>
            <w:tcW w:w="992" w:type="dxa"/>
          </w:tcPr>
          <w:p w14:paraId="29A1FD5C" w14:textId="77777777" w:rsidR="00E51477" w:rsidRPr="002333EB" w:rsidRDefault="00E51477" w:rsidP="00B2351F">
            <w:pPr>
              <w:spacing w:before="0" w:after="0"/>
              <w:ind w:firstLine="0"/>
              <w:jc w:val="center"/>
              <w:rPr>
                <w:b/>
                <w:bCs/>
                <w:sz w:val="26"/>
                <w:szCs w:val="26"/>
                <w:lang w:val="en-US"/>
              </w:rPr>
            </w:pPr>
            <w:r w:rsidRPr="002333EB">
              <w:rPr>
                <w:b/>
                <w:bCs/>
                <w:sz w:val="26"/>
                <w:szCs w:val="26"/>
                <w:lang w:val="en-US"/>
              </w:rPr>
              <w:t>10,89</w:t>
            </w:r>
          </w:p>
        </w:tc>
      </w:tr>
      <w:tr w:rsidR="00E51477" w:rsidRPr="002333EB" w14:paraId="3D5BE5AD" w14:textId="77777777" w:rsidTr="002333EB">
        <w:trPr>
          <w:trHeight w:val="360"/>
        </w:trPr>
        <w:tc>
          <w:tcPr>
            <w:tcW w:w="709" w:type="dxa"/>
            <w:shd w:val="clear" w:color="auto" w:fill="auto"/>
            <w:noWrap/>
            <w:vAlign w:val="center"/>
            <w:hideMark/>
          </w:tcPr>
          <w:p w14:paraId="716209DB" w14:textId="77777777" w:rsidR="00E51477" w:rsidRPr="002333EB" w:rsidRDefault="00E51477" w:rsidP="00D26057">
            <w:pPr>
              <w:spacing w:before="0" w:after="0"/>
              <w:ind w:firstLine="0"/>
              <w:jc w:val="center"/>
              <w:rPr>
                <w:sz w:val="26"/>
                <w:szCs w:val="26"/>
                <w:lang w:val="en-US"/>
              </w:rPr>
            </w:pPr>
            <w:r w:rsidRPr="002333EB">
              <w:rPr>
                <w:sz w:val="26"/>
                <w:szCs w:val="26"/>
                <w:lang w:val="en-US"/>
              </w:rPr>
              <w:t>1</w:t>
            </w:r>
          </w:p>
        </w:tc>
        <w:tc>
          <w:tcPr>
            <w:tcW w:w="5175" w:type="dxa"/>
            <w:shd w:val="clear" w:color="auto" w:fill="auto"/>
            <w:noWrap/>
            <w:vAlign w:val="center"/>
            <w:hideMark/>
          </w:tcPr>
          <w:p w14:paraId="59210F91" w14:textId="77777777" w:rsidR="00E51477" w:rsidRPr="002333EB" w:rsidRDefault="00E51477" w:rsidP="00D26057">
            <w:pPr>
              <w:spacing w:before="0" w:after="0"/>
              <w:ind w:firstLine="0"/>
              <w:rPr>
                <w:sz w:val="26"/>
                <w:szCs w:val="26"/>
                <w:lang w:val="en-US"/>
              </w:rPr>
            </w:pPr>
            <w:r w:rsidRPr="002333EB">
              <w:rPr>
                <w:sz w:val="26"/>
                <w:szCs w:val="26"/>
                <w:lang w:val="en-US"/>
              </w:rPr>
              <w:t>Đất cây xanh tập trung</w:t>
            </w:r>
          </w:p>
        </w:tc>
        <w:tc>
          <w:tcPr>
            <w:tcW w:w="1191" w:type="dxa"/>
            <w:shd w:val="clear" w:color="auto" w:fill="auto"/>
            <w:vAlign w:val="center"/>
            <w:hideMark/>
          </w:tcPr>
          <w:p w14:paraId="645F1500" w14:textId="77777777" w:rsidR="00E51477" w:rsidRPr="002333EB" w:rsidRDefault="00E51477" w:rsidP="00B2351F">
            <w:pPr>
              <w:spacing w:before="0" w:after="0"/>
              <w:ind w:firstLine="0"/>
              <w:jc w:val="center"/>
              <w:rPr>
                <w:sz w:val="26"/>
                <w:szCs w:val="26"/>
                <w:lang w:val="en-US"/>
              </w:rPr>
            </w:pPr>
            <w:r w:rsidRPr="002333EB">
              <w:rPr>
                <w:sz w:val="26"/>
                <w:szCs w:val="26"/>
                <w:lang w:val="en-US"/>
              </w:rPr>
              <w:t>CX</w:t>
            </w:r>
          </w:p>
        </w:tc>
        <w:tc>
          <w:tcPr>
            <w:tcW w:w="1418" w:type="dxa"/>
            <w:shd w:val="clear" w:color="auto" w:fill="auto"/>
            <w:noWrap/>
            <w:vAlign w:val="center"/>
            <w:hideMark/>
          </w:tcPr>
          <w:p w14:paraId="2EB58D59"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1,68</w:t>
            </w:r>
          </w:p>
        </w:tc>
        <w:tc>
          <w:tcPr>
            <w:tcW w:w="992" w:type="dxa"/>
          </w:tcPr>
          <w:p w14:paraId="05FC5BD6" w14:textId="77777777" w:rsidR="00E51477" w:rsidRPr="002333EB" w:rsidRDefault="00E51477" w:rsidP="00B2351F">
            <w:pPr>
              <w:spacing w:before="0" w:after="0"/>
              <w:ind w:firstLine="0"/>
              <w:jc w:val="center"/>
              <w:rPr>
                <w:b/>
                <w:bCs/>
                <w:sz w:val="26"/>
                <w:szCs w:val="26"/>
                <w:lang w:val="en-US"/>
              </w:rPr>
            </w:pPr>
          </w:p>
        </w:tc>
      </w:tr>
      <w:tr w:rsidR="00E51477" w:rsidRPr="002333EB" w14:paraId="2D3325B4" w14:textId="77777777" w:rsidTr="002333EB">
        <w:trPr>
          <w:trHeight w:val="360"/>
        </w:trPr>
        <w:tc>
          <w:tcPr>
            <w:tcW w:w="709" w:type="dxa"/>
            <w:shd w:val="clear" w:color="auto" w:fill="auto"/>
            <w:noWrap/>
            <w:vAlign w:val="center"/>
            <w:hideMark/>
          </w:tcPr>
          <w:p w14:paraId="0986FBE3" w14:textId="77777777" w:rsidR="00E51477" w:rsidRPr="002333EB" w:rsidRDefault="00E51477" w:rsidP="00D26057">
            <w:pPr>
              <w:spacing w:before="0" w:after="0"/>
              <w:ind w:firstLine="0"/>
              <w:jc w:val="center"/>
              <w:rPr>
                <w:sz w:val="26"/>
                <w:szCs w:val="26"/>
                <w:lang w:val="en-US"/>
              </w:rPr>
            </w:pPr>
            <w:r w:rsidRPr="002333EB">
              <w:rPr>
                <w:sz w:val="26"/>
                <w:szCs w:val="26"/>
                <w:lang w:val="en-US"/>
              </w:rPr>
              <w:lastRenderedPageBreak/>
              <w:t>2</w:t>
            </w:r>
          </w:p>
        </w:tc>
        <w:tc>
          <w:tcPr>
            <w:tcW w:w="5175" w:type="dxa"/>
            <w:shd w:val="clear" w:color="auto" w:fill="auto"/>
            <w:noWrap/>
            <w:vAlign w:val="center"/>
            <w:hideMark/>
          </w:tcPr>
          <w:p w14:paraId="1A79E55F" w14:textId="77777777" w:rsidR="00E51477" w:rsidRPr="002333EB" w:rsidRDefault="00E51477" w:rsidP="00D26057">
            <w:pPr>
              <w:spacing w:before="0" w:after="0"/>
              <w:ind w:firstLine="0"/>
              <w:rPr>
                <w:sz w:val="26"/>
                <w:szCs w:val="26"/>
                <w:lang w:val="en-US"/>
              </w:rPr>
            </w:pPr>
            <w:r w:rsidRPr="002333EB">
              <w:rPr>
                <w:sz w:val="26"/>
                <w:szCs w:val="26"/>
                <w:lang w:val="en-US"/>
              </w:rPr>
              <w:t>Đất cây xanh cách ly</w:t>
            </w:r>
          </w:p>
        </w:tc>
        <w:tc>
          <w:tcPr>
            <w:tcW w:w="1191" w:type="dxa"/>
            <w:shd w:val="clear" w:color="auto" w:fill="auto"/>
            <w:vAlign w:val="center"/>
            <w:hideMark/>
          </w:tcPr>
          <w:p w14:paraId="51611FF0" w14:textId="77777777" w:rsidR="00E51477" w:rsidRPr="002333EB" w:rsidRDefault="00E51477" w:rsidP="00B2351F">
            <w:pPr>
              <w:spacing w:before="0" w:after="0"/>
              <w:ind w:firstLine="0"/>
              <w:jc w:val="center"/>
              <w:rPr>
                <w:sz w:val="26"/>
                <w:szCs w:val="26"/>
                <w:lang w:val="en-US"/>
              </w:rPr>
            </w:pPr>
            <w:r w:rsidRPr="002333EB">
              <w:rPr>
                <w:sz w:val="26"/>
                <w:szCs w:val="26"/>
                <w:lang w:val="en-US"/>
              </w:rPr>
              <w:t>CL</w:t>
            </w:r>
          </w:p>
        </w:tc>
        <w:tc>
          <w:tcPr>
            <w:tcW w:w="1418" w:type="dxa"/>
            <w:shd w:val="clear" w:color="auto" w:fill="auto"/>
            <w:noWrap/>
            <w:vAlign w:val="center"/>
            <w:hideMark/>
          </w:tcPr>
          <w:p w14:paraId="16131D65"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19,66</w:t>
            </w:r>
          </w:p>
        </w:tc>
        <w:tc>
          <w:tcPr>
            <w:tcW w:w="992" w:type="dxa"/>
          </w:tcPr>
          <w:p w14:paraId="765B720C" w14:textId="77777777" w:rsidR="00E51477" w:rsidRPr="002333EB" w:rsidRDefault="00E51477" w:rsidP="00B2351F">
            <w:pPr>
              <w:spacing w:before="0" w:after="0"/>
              <w:ind w:firstLine="0"/>
              <w:jc w:val="center"/>
              <w:rPr>
                <w:b/>
                <w:bCs/>
                <w:sz w:val="26"/>
                <w:szCs w:val="26"/>
                <w:lang w:val="en-US"/>
              </w:rPr>
            </w:pPr>
          </w:p>
        </w:tc>
      </w:tr>
      <w:tr w:rsidR="00E51477" w:rsidRPr="002333EB" w14:paraId="6318191B" w14:textId="77777777" w:rsidTr="002333EB">
        <w:trPr>
          <w:trHeight w:val="360"/>
        </w:trPr>
        <w:tc>
          <w:tcPr>
            <w:tcW w:w="709" w:type="dxa"/>
            <w:shd w:val="clear" w:color="auto" w:fill="auto"/>
            <w:noWrap/>
            <w:vAlign w:val="center"/>
            <w:hideMark/>
          </w:tcPr>
          <w:p w14:paraId="1E3A413C"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IV</w:t>
            </w:r>
          </w:p>
        </w:tc>
        <w:tc>
          <w:tcPr>
            <w:tcW w:w="6366" w:type="dxa"/>
            <w:gridSpan w:val="2"/>
            <w:shd w:val="clear" w:color="auto" w:fill="auto"/>
            <w:vAlign w:val="center"/>
            <w:hideMark/>
          </w:tcPr>
          <w:p w14:paraId="3BE56247" w14:textId="77777777" w:rsidR="00E51477" w:rsidRPr="002333EB" w:rsidRDefault="00E51477" w:rsidP="00B2351F">
            <w:pPr>
              <w:spacing w:before="0" w:after="0"/>
              <w:ind w:firstLine="0"/>
              <w:jc w:val="left"/>
              <w:rPr>
                <w:b/>
                <w:bCs/>
                <w:sz w:val="26"/>
                <w:szCs w:val="26"/>
                <w:lang w:val="en-US"/>
              </w:rPr>
            </w:pPr>
            <w:r w:rsidRPr="002333EB">
              <w:rPr>
                <w:b/>
                <w:bCs/>
                <w:sz w:val="26"/>
                <w:szCs w:val="26"/>
                <w:lang w:val="en-US"/>
              </w:rPr>
              <w:t>Đất các công trình đầu mối hạ tầng kỹ thuật</w:t>
            </w:r>
          </w:p>
        </w:tc>
        <w:tc>
          <w:tcPr>
            <w:tcW w:w="1418" w:type="dxa"/>
            <w:shd w:val="clear" w:color="auto" w:fill="auto"/>
            <w:noWrap/>
            <w:vAlign w:val="center"/>
            <w:hideMark/>
          </w:tcPr>
          <w:p w14:paraId="69F82292"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3,49</w:t>
            </w:r>
          </w:p>
        </w:tc>
        <w:tc>
          <w:tcPr>
            <w:tcW w:w="992" w:type="dxa"/>
          </w:tcPr>
          <w:p w14:paraId="6F5320A4" w14:textId="77777777" w:rsidR="00E51477" w:rsidRPr="002333EB" w:rsidRDefault="00E51477" w:rsidP="00B2351F">
            <w:pPr>
              <w:spacing w:before="0" w:after="0"/>
              <w:ind w:firstLine="0"/>
              <w:jc w:val="center"/>
              <w:rPr>
                <w:b/>
                <w:bCs/>
                <w:sz w:val="26"/>
                <w:szCs w:val="26"/>
                <w:lang w:val="en-US"/>
              </w:rPr>
            </w:pPr>
            <w:r w:rsidRPr="002333EB">
              <w:rPr>
                <w:b/>
                <w:bCs/>
                <w:sz w:val="26"/>
                <w:szCs w:val="26"/>
                <w:lang w:val="en-US"/>
              </w:rPr>
              <w:t>1,78</w:t>
            </w:r>
          </w:p>
        </w:tc>
      </w:tr>
      <w:tr w:rsidR="00E51477" w:rsidRPr="002333EB" w14:paraId="69B5A2B2" w14:textId="77777777" w:rsidTr="002333EB">
        <w:trPr>
          <w:trHeight w:val="360"/>
        </w:trPr>
        <w:tc>
          <w:tcPr>
            <w:tcW w:w="709" w:type="dxa"/>
            <w:shd w:val="clear" w:color="auto" w:fill="auto"/>
            <w:noWrap/>
            <w:vAlign w:val="center"/>
            <w:hideMark/>
          </w:tcPr>
          <w:p w14:paraId="2E87FF72" w14:textId="77777777" w:rsidR="00E51477" w:rsidRPr="002333EB" w:rsidRDefault="00E51477" w:rsidP="00D26057">
            <w:pPr>
              <w:spacing w:before="0" w:after="0"/>
              <w:ind w:firstLine="0"/>
              <w:jc w:val="center"/>
              <w:rPr>
                <w:sz w:val="26"/>
                <w:szCs w:val="26"/>
                <w:lang w:val="en-US"/>
              </w:rPr>
            </w:pPr>
            <w:r w:rsidRPr="002333EB">
              <w:rPr>
                <w:sz w:val="26"/>
                <w:szCs w:val="26"/>
                <w:lang w:val="en-US"/>
              </w:rPr>
              <w:t>1</w:t>
            </w:r>
          </w:p>
        </w:tc>
        <w:tc>
          <w:tcPr>
            <w:tcW w:w="5175" w:type="dxa"/>
            <w:shd w:val="clear" w:color="auto" w:fill="auto"/>
            <w:noWrap/>
            <w:vAlign w:val="center"/>
            <w:hideMark/>
          </w:tcPr>
          <w:p w14:paraId="325F7BB3" w14:textId="77777777" w:rsidR="00E51477" w:rsidRPr="002333EB" w:rsidRDefault="00E51477" w:rsidP="00D26057">
            <w:pPr>
              <w:spacing w:before="0" w:after="0"/>
              <w:ind w:firstLine="0"/>
              <w:rPr>
                <w:sz w:val="26"/>
                <w:szCs w:val="26"/>
                <w:lang w:val="en-US"/>
              </w:rPr>
            </w:pPr>
            <w:r w:rsidRPr="002333EB">
              <w:rPr>
                <w:sz w:val="26"/>
                <w:szCs w:val="26"/>
                <w:lang w:val="en-US"/>
              </w:rPr>
              <w:t>Đất khu kỹ thuật cấp điện</w:t>
            </w:r>
          </w:p>
        </w:tc>
        <w:tc>
          <w:tcPr>
            <w:tcW w:w="1191" w:type="dxa"/>
            <w:shd w:val="clear" w:color="auto" w:fill="auto"/>
            <w:vAlign w:val="center"/>
            <w:hideMark/>
          </w:tcPr>
          <w:p w14:paraId="14196037" w14:textId="77777777" w:rsidR="00E51477" w:rsidRPr="002333EB" w:rsidRDefault="00E51477" w:rsidP="00B2351F">
            <w:pPr>
              <w:spacing w:before="0" w:after="0"/>
              <w:ind w:firstLine="0"/>
              <w:jc w:val="center"/>
              <w:rPr>
                <w:sz w:val="26"/>
                <w:szCs w:val="26"/>
                <w:lang w:val="en-US"/>
              </w:rPr>
            </w:pPr>
            <w:r w:rsidRPr="002333EB">
              <w:rPr>
                <w:sz w:val="26"/>
                <w:szCs w:val="26"/>
                <w:lang w:val="en-US"/>
              </w:rPr>
              <w:t>TCD</w:t>
            </w:r>
          </w:p>
        </w:tc>
        <w:tc>
          <w:tcPr>
            <w:tcW w:w="1418" w:type="dxa"/>
            <w:shd w:val="clear" w:color="auto" w:fill="auto"/>
            <w:noWrap/>
            <w:vAlign w:val="center"/>
            <w:hideMark/>
          </w:tcPr>
          <w:p w14:paraId="2C8CDDD2"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0,73</w:t>
            </w:r>
          </w:p>
        </w:tc>
        <w:tc>
          <w:tcPr>
            <w:tcW w:w="992" w:type="dxa"/>
          </w:tcPr>
          <w:p w14:paraId="332691D7" w14:textId="77777777" w:rsidR="00E51477" w:rsidRPr="002333EB" w:rsidRDefault="00E51477" w:rsidP="00B2351F">
            <w:pPr>
              <w:spacing w:before="0" w:after="0"/>
              <w:ind w:firstLine="0"/>
              <w:jc w:val="center"/>
              <w:rPr>
                <w:b/>
                <w:bCs/>
                <w:sz w:val="26"/>
                <w:szCs w:val="26"/>
                <w:lang w:val="en-US"/>
              </w:rPr>
            </w:pPr>
          </w:p>
        </w:tc>
      </w:tr>
      <w:tr w:rsidR="00E51477" w:rsidRPr="002333EB" w14:paraId="73E253A5" w14:textId="77777777" w:rsidTr="002333EB">
        <w:trPr>
          <w:trHeight w:val="360"/>
        </w:trPr>
        <w:tc>
          <w:tcPr>
            <w:tcW w:w="709" w:type="dxa"/>
            <w:shd w:val="clear" w:color="auto" w:fill="auto"/>
            <w:noWrap/>
            <w:vAlign w:val="center"/>
            <w:hideMark/>
          </w:tcPr>
          <w:p w14:paraId="782F6C57" w14:textId="77777777" w:rsidR="00E51477" w:rsidRPr="002333EB" w:rsidRDefault="00E51477" w:rsidP="00D26057">
            <w:pPr>
              <w:spacing w:before="0" w:after="0"/>
              <w:ind w:firstLine="0"/>
              <w:jc w:val="center"/>
              <w:rPr>
                <w:sz w:val="26"/>
                <w:szCs w:val="26"/>
                <w:lang w:val="en-US"/>
              </w:rPr>
            </w:pPr>
            <w:r w:rsidRPr="002333EB">
              <w:rPr>
                <w:sz w:val="26"/>
                <w:szCs w:val="26"/>
                <w:lang w:val="en-US"/>
              </w:rPr>
              <w:t>2</w:t>
            </w:r>
          </w:p>
        </w:tc>
        <w:tc>
          <w:tcPr>
            <w:tcW w:w="5175" w:type="dxa"/>
            <w:shd w:val="clear" w:color="auto" w:fill="auto"/>
            <w:noWrap/>
            <w:vAlign w:val="center"/>
            <w:hideMark/>
          </w:tcPr>
          <w:p w14:paraId="4E5C321A" w14:textId="77777777" w:rsidR="00E51477" w:rsidRPr="002333EB" w:rsidRDefault="00E51477" w:rsidP="00D26057">
            <w:pPr>
              <w:spacing w:before="0" w:after="0"/>
              <w:ind w:firstLine="0"/>
              <w:rPr>
                <w:sz w:val="26"/>
                <w:szCs w:val="26"/>
                <w:lang w:val="en-US"/>
              </w:rPr>
            </w:pPr>
            <w:r w:rsidRPr="002333EB">
              <w:rPr>
                <w:sz w:val="26"/>
                <w:szCs w:val="26"/>
                <w:lang w:val="en-US"/>
              </w:rPr>
              <w:t>Đất khu kỹ thuật cấp nước</w:t>
            </w:r>
          </w:p>
        </w:tc>
        <w:tc>
          <w:tcPr>
            <w:tcW w:w="1191" w:type="dxa"/>
            <w:shd w:val="clear" w:color="auto" w:fill="auto"/>
            <w:vAlign w:val="center"/>
            <w:hideMark/>
          </w:tcPr>
          <w:p w14:paraId="41FAE9E2" w14:textId="77777777" w:rsidR="00E51477" w:rsidRPr="002333EB" w:rsidRDefault="00E51477" w:rsidP="00B2351F">
            <w:pPr>
              <w:spacing w:before="0" w:after="0"/>
              <w:ind w:firstLine="0"/>
              <w:jc w:val="center"/>
              <w:rPr>
                <w:sz w:val="26"/>
                <w:szCs w:val="26"/>
                <w:lang w:val="en-US"/>
              </w:rPr>
            </w:pPr>
            <w:r w:rsidRPr="002333EB">
              <w:rPr>
                <w:sz w:val="26"/>
                <w:szCs w:val="26"/>
                <w:lang w:val="en-US"/>
              </w:rPr>
              <w:t>TCN</w:t>
            </w:r>
          </w:p>
        </w:tc>
        <w:tc>
          <w:tcPr>
            <w:tcW w:w="1418" w:type="dxa"/>
            <w:shd w:val="clear" w:color="auto" w:fill="auto"/>
            <w:noWrap/>
            <w:vAlign w:val="center"/>
            <w:hideMark/>
          </w:tcPr>
          <w:p w14:paraId="51EB6628"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1,15</w:t>
            </w:r>
          </w:p>
        </w:tc>
        <w:tc>
          <w:tcPr>
            <w:tcW w:w="992" w:type="dxa"/>
          </w:tcPr>
          <w:p w14:paraId="4EBAEB51" w14:textId="77777777" w:rsidR="00E51477" w:rsidRPr="002333EB" w:rsidRDefault="00E51477" w:rsidP="00B2351F">
            <w:pPr>
              <w:spacing w:before="0" w:after="0"/>
              <w:ind w:firstLine="0"/>
              <w:jc w:val="center"/>
              <w:rPr>
                <w:b/>
                <w:bCs/>
                <w:sz w:val="26"/>
                <w:szCs w:val="26"/>
                <w:lang w:val="en-US"/>
              </w:rPr>
            </w:pPr>
          </w:p>
        </w:tc>
      </w:tr>
      <w:tr w:rsidR="00E51477" w:rsidRPr="002333EB" w14:paraId="4387D07E" w14:textId="77777777" w:rsidTr="002333EB">
        <w:trPr>
          <w:trHeight w:val="360"/>
        </w:trPr>
        <w:tc>
          <w:tcPr>
            <w:tcW w:w="709" w:type="dxa"/>
            <w:shd w:val="clear" w:color="auto" w:fill="auto"/>
            <w:noWrap/>
            <w:vAlign w:val="center"/>
            <w:hideMark/>
          </w:tcPr>
          <w:p w14:paraId="4CAFDD3F" w14:textId="77777777" w:rsidR="00E51477" w:rsidRPr="002333EB" w:rsidRDefault="00E51477" w:rsidP="00D26057">
            <w:pPr>
              <w:spacing w:before="0" w:after="0"/>
              <w:ind w:firstLine="0"/>
              <w:jc w:val="center"/>
              <w:rPr>
                <w:sz w:val="26"/>
                <w:szCs w:val="26"/>
                <w:lang w:val="en-US"/>
              </w:rPr>
            </w:pPr>
            <w:r w:rsidRPr="002333EB">
              <w:rPr>
                <w:sz w:val="26"/>
                <w:szCs w:val="26"/>
                <w:lang w:val="en-US"/>
              </w:rPr>
              <w:t>3</w:t>
            </w:r>
          </w:p>
        </w:tc>
        <w:tc>
          <w:tcPr>
            <w:tcW w:w="5175" w:type="dxa"/>
            <w:shd w:val="clear" w:color="auto" w:fill="auto"/>
            <w:noWrap/>
            <w:vAlign w:val="center"/>
            <w:hideMark/>
          </w:tcPr>
          <w:p w14:paraId="11C7A0EB" w14:textId="77777777" w:rsidR="00E51477" w:rsidRPr="002333EB" w:rsidRDefault="00E51477" w:rsidP="00D26057">
            <w:pPr>
              <w:spacing w:before="0" w:after="0"/>
              <w:ind w:firstLine="0"/>
              <w:rPr>
                <w:sz w:val="26"/>
                <w:szCs w:val="26"/>
                <w:lang w:val="en-US"/>
              </w:rPr>
            </w:pPr>
            <w:r w:rsidRPr="002333EB">
              <w:rPr>
                <w:sz w:val="26"/>
                <w:szCs w:val="26"/>
                <w:lang w:val="en-US"/>
              </w:rPr>
              <w:t>Đất khu kỹ thuật XLNT</w:t>
            </w:r>
          </w:p>
        </w:tc>
        <w:tc>
          <w:tcPr>
            <w:tcW w:w="1191" w:type="dxa"/>
            <w:shd w:val="clear" w:color="auto" w:fill="auto"/>
            <w:vAlign w:val="center"/>
            <w:hideMark/>
          </w:tcPr>
          <w:p w14:paraId="3275017B" w14:textId="77777777" w:rsidR="00E51477" w:rsidRPr="002333EB" w:rsidRDefault="00E51477" w:rsidP="00B2351F">
            <w:pPr>
              <w:spacing w:before="0" w:after="0"/>
              <w:ind w:firstLine="0"/>
              <w:jc w:val="center"/>
              <w:rPr>
                <w:sz w:val="26"/>
                <w:szCs w:val="26"/>
                <w:lang w:val="en-US"/>
              </w:rPr>
            </w:pPr>
            <w:r w:rsidRPr="002333EB">
              <w:rPr>
                <w:sz w:val="26"/>
                <w:szCs w:val="26"/>
                <w:lang w:val="en-US"/>
              </w:rPr>
              <w:t>XLNT</w:t>
            </w:r>
          </w:p>
        </w:tc>
        <w:tc>
          <w:tcPr>
            <w:tcW w:w="1418" w:type="dxa"/>
            <w:shd w:val="clear" w:color="auto" w:fill="auto"/>
            <w:noWrap/>
            <w:vAlign w:val="center"/>
            <w:hideMark/>
          </w:tcPr>
          <w:p w14:paraId="4DC6A8AB"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1,31</w:t>
            </w:r>
          </w:p>
        </w:tc>
        <w:tc>
          <w:tcPr>
            <w:tcW w:w="992" w:type="dxa"/>
          </w:tcPr>
          <w:p w14:paraId="594191EB" w14:textId="77777777" w:rsidR="00E51477" w:rsidRPr="002333EB" w:rsidRDefault="00E51477" w:rsidP="00B2351F">
            <w:pPr>
              <w:spacing w:before="0" w:after="0"/>
              <w:ind w:firstLine="0"/>
              <w:jc w:val="center"/>
              <w:rPr>
                <w:b/>
                <w:bCs/>
                <w:sz w:val="26"/>
                <w:szCs w:val="26"/>
                <w:lang w:val="en-US"/>
              </w:rPr>
            </w:pPr>
          </w:p>
        </w:tc>
      </w:tr>
      <w:tr w:rsidR="00E51477" w:rsidRPr="002333EB" w14:paraId="3875A135" w14:textId="77777777" w:rsidTr="002333EB">
        <w:trPr>
          <w:trHeight w:val="360"/>
        </w:trPr>
        <w:tc>
          <w:tcPr>
            <w:tcW w:w="709" w:type="dxa"/>
            <w:shd w:val="clear" w:color="auto" w:fill="auto"/>
            <w:noWrap/>
            <w:vAlign w:val="center"/>
            <w:hideMark/>
          </w:tcPr>
          <w:p w14:paraId="4C564FBC" w14:textId="77777777" w:rsidR="00E51477" w:rsidRPr="002333EB" w:rsidRDefault="00E51477" w:rsidP="00D26057">
            <w:pPr>
              <w:spacing w:before="0" w:after="0"/>
              <w:ind w:firstLine="0"/>
              <w:jc w:val="center"/>
              <w:rPr>
                <w:sz w:val="26"/>
                <w:szCs w:val="26"/>
                <w:lang w:val="en-US"/>
              </w:rPr>
            </w:pPr>
            <w:r w:rsidRPr="002333EB">
              <w:rPr>
                <w:sz w:val="26"/>
                <w:szCs w:val="26"/>
                <w:lang w:val="en-US"/>
              </w:rPr>
              <w:t>4</w:t>
            </w:r>
          </w:p>
        </w:tc>
        <w:tc>
          <w:tcPr>
            <w:tcW w:w="5175" w:type="dxa"/>
            <w:shd w:val="clear" w:color="auto" w:fill="auto"/>
            <w:noWrap/>
            <w:vAlign w:val="center"/>
            <w:hideMark/>
          </w:tcPr>
          <w:p w14:paraId="263DB099" w14:textId="77777777" w:rsidR="00E51477" w:rsidRPr="002333EB" w:rsidRDefault="00E51477" w:rsidP="00D26057">
            <w:pPr>
              <w:spacing w:before="0" w:after="0"/>
              <w:ind w:firstLine="0"/>
              <w:rPr>
                <w:sz w:val="26"/>
                <w:szCs w:val="26"/>
                <w:lang w:val="en-US"/>
              </w:rPr>
            </w:pPr>
            <w:r w:rsidRPr="002333EB">
              <w:rPr>
                <w:sz w:val="26"/>
                <w:szCs w:val="26"/>
                <w:lang w:val="en-US"/>
              </w:rPr>
              <w:t>Đất bãi tập kết rác</w:t>
            </w:r>
          </w:p>
        </w:tc>
        <w:tc>
          <w:tcPr>
            <w:tcW w:w="1191" w:type="dxa"/>
            <w:shd w:val="clear" w:color="auto" w:fill="auto"/>
            <w:vAlign w:val="center"/>
            <w:hideMark/>
          </w:tcPr>
          <w:p w14:paraId="27AC9422" w14:textId="77777777" w:rsidR="00E51477" w:rsidRPr="002333EB" w:rsidRDefault="00E51477" w:rsidP="00B2351F">
            <w:pPr>
              <w:spacing w:before="0" w:after="0"/>
              <w:ind w:firstLine="0"/>
              <w:jc w:val="center"/>
              <w:rPr>
                <w:sz w:val="26"/>
                <w:szCs w:val="26"/>
                <w:lang w:val="en-US"/>
              </w:rPr>
            </w:pPr>
            <w:r w:rsidRPr="002333EB">
              <w:rPr>
                <w:sz w:val="26"/>
                <w:szCs w:val="26"/>
                <w:lang w:val="en-US"/>
              </w:rPr>
              <w:t>BTR</w:t>
            </w:r>
          </w:p>
        </w:tc>
        <w:tc>
          <w:tcPr>
            <w:tcW w:w="1418" w:type="dxa"/>
            <w:shd w:val="clear" w:color="auto" w:fill="auto"/>
            <w:noWrap/>
            <w:vAlign w:val="center"/>
            <w:hideMark/>
          </w:tcPr>
          <w:p w14:paraId="22BB98D2"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0,30</w:t>
            </w:r>
          </w:p>
        </w:tc>
        <w:tc>
          <w:tcPr>
            <w:tcW w:w="992" w:type="dxa"/>
          </w:tcPr>
          <w:p w14:paraId="11E27A2C" w14:textId="77777777" w:rsidR="00E51477" w:rsidRPr="002333EB" w:rsidRDefault="00E51477" w:rsidP="00B2351F">
            <w:pPr>
              <w:spacing w:before="0" w:after="0"/>
              <w:ind w:firstLine="0"/>
              <w:jc w:val="center"/>
              <w:rPr>
                <w:b/>
                <w:bCs/>
                <w:sz w:val="26"/>
                <w:szCs w:val="26"/>
                <w:lang w:val="en-US"/>
              </w:rPr>
            </w:pPr>
          </w:p>
        </w:tc>
      </w:tr>
      <w:tr w:rsidR="00E51477" w:rsidRPr="002333EB" w14:paraId="220E7492" w14:textId="77777777" w:rsidTr="002333EB">
        <w:trPr>
          <w:trHeight w:val="360"/>
        </w:trPr>
        <w:tc>
          <w:tcPr>
            <w:tcW w:w="709" w:type="dxa"/>
            <w:shd w:val="clear" w:color="auto" w:fill="auto"/>
            <w:noWrap/>
            <w:vAlign w:val="center"/>
            <w:hideMark/>
          </w:tcPr>
          <w:p w14:paraId="13B64313"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V</w:t>
            </w:r>
          </w:p>
        </w:tc>
        <w:tc>
          <w:tcPr>
            <w:tcW w:w="6366" w:type="dxa"/>
            <w:gridSpan w:val="2"/>
            <w:shd w:val="clear" w:color="auto" w:fill="auto"/>
            <w:noWrap/>
            <w:vAlign w:val="center"/>
            <w:hideMark/>
          </w:tcPr>
          <w:p w14:paraId="5237FB0E" w14:textId="77777777" w:rsidR="00E51477" w:rsidRPr="002333EB" w:rsidRDefault="00E51477" w:rsidP="00B2351F">
            <w:pPr>
              <w:spacing w:before="0" w:after="0"/>
              <w:ind w:firstLine="0"/>
              <w:rPr>
                <w:b/>
                <w:bCs/>
                <w:sz w:val="26"/>
                <w:szCs w:val="26"/>
                <w:lang w:val="en-US"/>
              </w:rPr>
            </w:pPr>
            <w:r w:rsidRPr="002333EB">
              <w:rPr>
                <w:b/>
                <w:bCs/>
                <w:sz w:val="26"/>
                <w:szCs w:val="26"/>
                <w:lang w:val="en-US"/>
              </w:rPr>
              <w:t xml:space="preserve">Đất giao thông, bến bãi </w:t>
            </w:r>
          </w:p>
        </w:tc>
        <w:tc>
          <w:tcPr>
            <w:tcW w:w="1418" w:type="dxa"/>
            <w:shd w:val="clear" w:color="auto" w:fill="auto"/>
            <w:noWrap/>
            <w:vAlign w:val="center"/>
            <w:hideMark/>
          </w:tcPr>
          <w:p w14:paraId="48A7290B"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26,21</w:t>
            </w:r>
          </w:p>
        </w:tc>
        <w:tc>
          <w:tcPr>
            <w:tcW w:w="992" w:type="dxa"/>
          </w:tcPr>
          <w:p w14:paraId="4FDE667C" w14:textId="77777777" w:rsidR="00E51477" w:rsidRPr="002333EB" w:rsidRDefault="00E51477" w:rsidP="00B2351F">
            <w:pPr>
              <w:spacing w:before="0" w:after="0"/>
              <w:ind w:firstLine="0"/>
              <w:jc w:val="center"/>
              <w:rPr>
                <w:b/>
                <w:bCs/>
                <w:sz w:val="26"/>
                <w:szCs w:val="26"/>
                <w:lang w:val="en-US"/>
              </w:rPr>
            </w:pPr>
            <w:r w:rsidRPr="002333EB">
              <w:rPr>
                <w:b/>
                <w:bCs/>
                <w:sz w:val="26"/>
                <w:szCs w:val="26"/>
                <w:lang w:val="en-US"/>
              </w:rPr>
              <w:t>13,37</w:t>
            </w:r>
          </w:p>
        </w:tc>
      </w:tr>
      <w:tr w:rsidR="00E51477" w:rsidRPr="002333EB" w14:paraId="2CA55945" w14:textId="77777777" w:rsidTr="002333EB">
        <w:trPr>
          <w:trHeight w:val="360"/>
        </w:trPr>
        <w:tc>
          <w:tcPr>
            <w:tcW w:w="709" w:type="dxa"/>
            <w:shd w:val="clear" w:color="auto" w:fill="auto"/>
            <w:noWrap/>
            <w:vAlign w:val="center"/>
            <w:hideMark/>
          </w:tcPr>
          <w:p w14:paraId="1F9AD07F" w14:textId="77777777" w:rsidR="00E51477" w:rsidRPr="002333EB" w:rsidRDefault="00E51477" w:rsidP="00D26057">
            <w:pPr>
              <w:spacing w:before="0" w:after="0"/>
              <w:ind w:firstLine="0"/>
              <w:jc w:val="center"/>
              <w:rPr>
                <w:sz w:val="26"/>
                <w:szCs w:val="26"/>
                <w:lang w:val="en-US"/>
              </w:rPr>
            </w:pPr>
            <w:r w:rsidRPr="002333EB">
              <w:rPr>
                <w:sz w:val="26"/>
                <w:szCs w:val="26"/>
                <w:lang w:val="en-US"/>
              </w:rPr>
              <w:t>1</w:t>
            </w:r>
          </w:p>
        </w:tc>
        <w:tc>
          <w:tcPr>
            <w:tcW w:w="5175" w:type="dxa"/>
            <w:shd w:val="clear" w:color="auto" w:fill="auto"/>
            <w:noWrap/>
            <w:vAlign w:val="center"/>
            <w:hideMark/>
          </w:tcPr>
          <w:p w14:paraId="113D483E" w14:textId="77777777" w:rsidR="00E51477" w:rsidRPr="002333EB" w:rsidRDefault="00E51477" w:rsidP="00D26057">
            <w:pPr>
              <w:spacing w:before="0" w:after="0"/>
              <w:ind w:firstLine="0"/>
              <w:rPr>
                <w:sz w:val="26"/>
                <w:szCs w:val="26"/>
                <w:lang w:val="en-US"/>
              </w:rPr>
            </w:pPr>
            <w:r w:rsidRPr="002333EB">
              <w:rPr>
                <w:sz w:val="26"/>
                <w:szCs w:val="26"/>
                <w:lang w:val="en-US"/>
              </w:rPr>
              <w:t>Đất giao thông</w:t>
            </w:r>
          </w:p>
        </w:tc>
        <w:tc>
          <w:tcPr>
            <w:tcW w:w="1191" w:type="dxa"/>
            <w:shd w:val="clear" w:color="auto" w:fill="auto"/>
            <w:vAlign w:val="center"/>
            <w:hideMark/>
          </w:tcPr>
          <w:p w14:paraId="77093D86" w14:textId="77777777" w:rsidR="00E51477" w:rsidRPr="002333EB" w:rsidRDefault="00E51477" w:rsidP="00B2351F">
            <w:pPr>
              <w:spacing w:before="0" w:after="0"/>
              <w:ind w:firstLine="0"/>
              <w:jc w:val="center"/>
              <w:rPr>
                <w:sz w:val="26"/>
                <w:szCs w:val="26"/>
                <w:lang w:val="en-US"/>
              </w:rPr>
            </w:pPr>
            <w:r w:rsidRPr="002333EB">
              <w:rPr>
                <w:sz w:val="26"/>
                <w:szCs w:val="26"/>
                <w:lang w:val="en-US"/>
              </w:rPr>
              <w:t>GT</w:t>
            </w:r>
          </w:p>
        </w:tc>
        <w:tc>
          <w:tcPr>
            <w:tcW w:w="1418" w:type="dxa"/>
            <w:shd w:val="clear" w:color="auto" w:fill="auto"/>
            <w:noWrap/>
            <w:vAlign w:val="center"/>
            <w:hideMark/>
          </w:tcPr>
          <w:p w14:paraId="388A3710"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21,75</w:t>
            </w:r>
          </w:p>
        </w:tc>
        <w:tc>
          <w:tcPr>
            <w:tcW w:w="992" w:type="dxa"/>
          </w:tcPr>
          <w:p w14:paraId="296F448B" w14:textId="77777777" w:rsidR="00E51477" w:rsidRPr="002333EB" w:rsidRDefault="00E51477" w:rsidP="00B2351F">
            <w:pPr>
              <w:spacing w:before="0" w:after="0"/>
              <w:ind w:firstLine="0"/>
              <w:jc w:val="center"/>
              <w:rPr>
                <w:b/>
                <w:bCs/>
                <w:sz w:val="26"/>
                <w:szCs w:val="26"/>
                <w:lang w:val="en-US"/>
              </w:rPr>
            </w:pPr>
          </w:p>
        </w:tc>
      </w:tr>
      <w:tr w:rsidR="00E51477" w:rsidRPr="002333EB" w14:paraId="59C46FB2" w14:textId="77777777" w:rsidTr="002333EB">
        <w:trPr>
          <w:trHeight w:val="360"/>
        </w:trPr>
        <w:tc>
          <w:tcPr>
            <w:tcW w:w="709" w:type="dxa"/>
            <w:shd w:val="clear" w:color="auto" w:fill="auto"/>
            <w:noWrap/>
            <w:vAlign w:val="center"/>
            <w:hideMark/>
          </w:tcPr>
          <w:p w14:paraId="5E5E7E90" w14:textId="77777777" w:rsidR="00E51477" w:rsidRPr="002333EB" w:rsidRDefault="00E51477" w:rsidP="00D26057">
            <w:pPr>
              <w:spacing w:before="0" w:after="0"/>
              <w:ind w:firstLine="0"/>
              <w:jc w:val="center"/>
              <w:rPr>
                <w:sz w:val="26"/>
                <w:szCs w:val="26"/>
                <w:lang w:val="en-US"/>
              </w:rPr>
            </w:pPr>
            <w:r w:rsidRPr="002333EB">
              <w:rPr>
                <w:sz w:val="26"/>
                <w:szCs w:val="26"/>
                <w:lang w:val="en-US"/>
              </w:rPr>
              <w:t>2</w:t>
            </w:r>
          </w:p>
        </w:tc>
        <w:tc>
          <w:tcPr>
            <w:tcW w:w="5175" w:type="dxa"/>
            <w:shd w:val="clear" w:color="auto" w:fill="auto"/>
            <w:noWrap/>
            <w:vAlign w:val="center"/>
            <w:hideMark/>
          </w:tcPr>
          <w:p w14:paraId="6A2A33A0" w14:textId="77777777" w:rsidR="00E51477" w:rsidRPr="002333EB" w:rsidRDefault="00E51477" w:rsidP="00D26057">
            <w:pPr>
              <w:spacing w:before="0" w:after="0"/>
              <w:ind w:firstLine="0"/>
              <w:rPr>
                <w:sz w:val="26"/>
                <w:szCs w:val="26"/>
                <w:lang w:val="en-US"/>
              </w:rPr>
            </w:pPr>
            <w:r w:rsidRPr="002333EB">
              <w:rPr>
                <w:sz w:val="26"/>
                <w:szCs w:val="26"/>
                <w:lang w:val="en-US"/>
              </w:rPr>
              <w:t>Đất bãi xe + xưởng sửa chữa</w:t>
            </w:r>
          </w:p>
        </w:tc>
        <w:tc>
          <w:tcPr>
            <w:tcW w:w="1191" w:type="dxa"/>
            <w:shd w:val="clear" w:color="auto" w:fill="auto"/>
            <w:vAlign w:val="center"/>
            <w:hideMark/>
          </w:tcPr>
          <w:p w14:paraId="700B6EBE" w14:textId="77777777" w:rsidR="00E51477" w:rsidRPr="002333EB" w:rsidRDefault="00E51477" w:rsidP="00B2351F">
            <w:pPr>
              <w:spacing w:before="0" w:after="0"/>
              <w:ind w:firstLine="0"/>
              <w:jc w:val="center"/>
              <w:rPr>
                <w:sz w:val="26"/>
                <w:szCs w:val="26"/>
                <w:lang w:val="en-US"/>
              </w:rPr>
            </w:pPr>
            <w:r w:rsidRPr="002333EB">
              <w:rPr>
                <w:sz w:val="26"/>
                <w:szCs w:val="26"/>
                <w:lang w:val="en-US"/>
              </w:rPr>
              <w:t>BX</w:t>
            </w:r>
          </w:p>
        </w:tc>
        <w:tc>
          <w:tcPr>
            <w:tcW w:w="1418" w:type="dxa"/>
            <w:shd w:val="clear" w:color="auto" w:fill="auto"/>
            <w:noWrap/>
            <w:vAlign w:val="center"/>
            <w:hideMark/>
          </w:tcPr>
          <w:p w14:paraId="01A46544"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0,87</w:t>
            </w:r>
          </w:p>
        </w:tc>
        <w:tc>
          <w:tcPr>
            <w:tcW w:w="992" w:type="dxa"/>
          </w:tcPr>
          <w:p w14:paraId="1ACD8718" w14:textId="77777777" w:rsidR="00E51477" w:rsidRPr="002333EB" w:rsidRDefault="00E51477" w:rsidP="00B2351F">
            <w:pPr>
              <w:spacing w:before="0" w:after="0"/>
              <w:ind w:firstLine="0"/>
              <w:jc w:val="center"/>
              <w:rPr>
                <w:b/>
                <w:bCs/>
                <w:sz w:val="26"/>
                <w:szCs w:val="26"/>
                <w:lang w:val="en-US"/>
              </w:rPr>
            </w:pPr>
          </w:p>
        </w:tc>
      </w:tr>
      <w:tr w:rsidR="00E51477" w:rsidRPr="002333EB" w14:paraId="3FF52876" w14:textId="77777777" w:rsidTr="002333EB">
        <w:trPr>
          <w:trHeight w:val="360"/>
        </w:trPr>
        <w:tc>
          <w:tcPr>
            <w:tcW w:w="709" w:type="dxa"/>
            <w:shd w:val="clear" w:color="auto" w:fill="auto"/>
            <w:noWrap/>
            <w:vAlign w:val="center"/>
            <w:hideMark/>
          </w:tcPr>
          <w:p w14:paraId="5FFDEC0C" w14:textId="77777777" w:rsidR="00E51477" w:rsidRPr="002333EB" w:rsidRDefault="00E51477" w:rsidP="00D26057">
            <w:pPr>
              <w:spacing w:before="0" w:after="0"/>
              <w:ind w:firstLine="0"/>
              <w:jc w:val="center"/>
              <w:rPr>
                <w:sz w:val="26"/>
                <w:szCs w:val="26"/>
                <w:lang w:val="en-US"/>
              </w:rPr>
            </w:pPr>
            <w:r w:rsidRPr="002333EB">
              <w:rPr>
                <w:sz w:val="26"/>
                <w:szCs w:val="26"/>
                <w:lang w:val="en-US"/>
              </w:rPr>
              <w:t>3</w:t>
            </w:r>
          </w:p>
        </w:tc>
        <w:tc>
          <w:tcPr>
            <w:tcW w:w="5175" w:type="dxa"/>
            <w:shd w:val="clear" w:color="auto" w:fill="auto"/>
            <w:vAlign w:val="center"/>
            <w:hideMark/>
          </w:tcPr>
          <w:p w14:paraId="2B556B91" w14:textId="77777777" w:rsidR="00E51477" w:rsidRPr="002333EB" w:rsidRDefault="00E51477" w:rsidP="00D26057">
            <w:pPr>
              <w:spacing w:before="0" w:after="0"/>
              <w:ind w:firstLine="0"/>
              <w:rPr>
                <w:sz w:val="26"/>
                <w:szCs w:val="26"/>
                <w:lang w:val="en-US"/>
              </w:rPr>
            </w:pPr>
            <w:r w:rsidRPr="002333EB">
              <w:rPr>
                <w:sz w:val="26"/>
                <w:szCs w:val="26"/>
                <w:lang w:val="en-US"/>
              </w:rPr>
              <w:t>Đất bến thủy phục vụ khu công nghiệp</w:t>
            </w:r>
          </w:p>
        </w:tc>
        <w:tc>
          <w:tcPr>
            <w:tcW w:w="1191" w:type="dxa"/>
            <w:shd w:val="clear" w:color="auto" w:fill="auto"/>
            <w:vAlign w:val="center"/>
            <w:hideMark/>
          </w:tcPr>
          <w:p w14:paraId="070C600A" w14:textId="77777777" w:rsidR="00E51477" w:rsidRPr="002333EB" w:rsidRDefault="00E51477" w:rsidP="00B2351F">
            <w:pPr>
              <w:spacing w:before="0" w:after="0"/>
              <w:ind w:firstLine="0"/>
              <w:jc w:val="center"/>
              <w:rPr>
                <w:sz w:val="26"/>
                <w:szCs w:val="26"/>
                <w:lang w:val="en-US"/>
              </w:rPr>
            </w:pPr>
            <w:r w:rsidRPr="002333EB">
              <w:rPr>
                <w:sz w:val="26"/>
                <w:szCs w:val="26"/>
                <w:lang w:val="en-US"/>
              </w:rPr>
              <w:t>BB</w:t>
            </w:r>
          </w:p>
        </w:tc>
        <w:tc>
          <w:tcPr>
            <w:tcW w:w="1418" w:type="dxa"/>
            <w:shd w:val="clear" w:color="auto" w:fill="auto"/>
            <w:noWrap/>
            <w:vAlign w:val="center"/>
            <w:hideMark/>
          </w:tcPr>
          <w:p w14:paraId="00CD0241"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3,59</w:t>
            </w:r>
          </w:p>
        </w:tc>
        <w:tc>
          <w:tcPr>
            <w:tcW w:w="992" w:type="dxa"/>
          </w:tcPr>
          <w:p w14:paraId="53DC27F1" w14:textId="77777777" w:rsidR="00E51477" w:rsidRPr="002333EB" w:rsidRDefault="00E51477" w:rsidP="00B2351F">
            <w:pPr>
              <w:spacing w:before="0" w:after="0"/>
              <w:ind w:firstLine="0"/>
              <w:jc w:val="center"/>
              <w:rPr>
                <w:b/>
                <w:bCs/>
                <w:sz w:val="26"/>
                <w:szCs w:val="26"/>
                <w:lang w:val="en-US"/>
              </w:rPr>
            </w:pPr>
          </w:p>
        </w:tc>
      </w:tr>
      <w:tr w:rsidR="00E51477" w:rsidRPr="002333EB" w14:paraId="3B021E76" w14:textId="77777777" w:rsidTr="002333EB">
        <w:trPr>
          <w:trHeight w:val="360"/>
        </w:trPr>
        <w:tc>
          <w:tcPr>
            <w:tcW w:w="709" w:type="dxa"/>
            <w:shd w:val="clear" w:color="auto" w:fill="auto"/>
            <w:noWrap/>
            <w:vAlign w:val="center"/>
            <w:hideMark/>
          </w:tcPr>
          <w:p w14:paraId="3B1E08FD"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 </w:t>
            </w:r>
          </w:p>
        </w:tc>
        <w:tc>
          <w:tcPr>
            <w:tcW w:w="6366" w:type="dxa"/>
            <w:gridSpan w:val="2"/>
            <w:shd w:val="clear" w:color="auto" w:fill="auto"/>
            <w:vAlign w:val="center"/>
            <w:hideMark/>
          </w:tcPr>
          <w:p w14:paraId="0A4BAEC0" w14:textId="77777777" w:rsidR="00E51477" w:rsidRPr="002333EB" w:rsidRDefault="00E51477" w:rsidP="00B2351F">
            <w:pPr>
              <w:spacing w:before="0" w:after="0"/>
              <w:ind w:firstLine="0"/>
              <w:jc w:val="center"/>
              <w:rPr>
                <w:b/>
                <w:bCs/>
                <w:sz w:val="26"/>
                <w:szCs w:val="26"/>
                <w:lang w:val="en-US"/>
              </w:rPr>
            </w:pPr>
            <w:r w:rsidRPr="002333EB">
              <w:rPr>
                <w:b/>
                <w:bCs/>
                <w:sz w:val="26"/>
                <w:szCs w:val="26"/>
                <w:lang w:val="en-US"/>
              </w:rPr>
              <w:t>Diện tích đất khu Công nghiệp</w:t>
            </w:r>
          </w:p>
        </w:tc>
        <w:tc>
          <w:tcPr>
            <w:tcW w:w="1418" w:type="dxa"/>
            <w:shd w:val="clear" w:color="auto" w:fill="auto"/>
            <w:noWrap/>
            <w:vAlign w:val="center"/>
            <w:hideMark/>
          </w:tcPr>
          <w:p w14:paraId="147BB140"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196,00</w:t>
            </w:r>
          </w:p>
        </w:tc>
        <w:tc>
          <w:tcPr>
            <w:tcW w:w="992" w:type="dxa"/>
          </w:tcPr>
          <w:p w14:paraId="684BB240" w14:textId="77777777" w:rsidR="00E51477" w:rsidRPr="002333EB" w:rsidRDefault="00E51477" w:rsidP="00D26057">
            <w:pPr>
              <w:tabs>
                <w:tab w:val="left" w:pos="426"/>
                <w:tab w:val="left" w:pos="709"/>
              </w:tabs>
              <w:spacing w:before="0" w:after="0"/>
              <w:jc w:val="center"/>
              <w:rPr>
                <w:b/>
                <w:bCs/>
                <w:sz w:val="26"/>
                <w:szCs w:val="26"/>
                <w:lang w:val="en-US"/>
              </w:rPr>
            </w:pPr>
          </w:p>
        </w:tc>
      </w:tr>
      <w:tr w:rsidR="00E51477" w:rsidRPr="002333EB" w14:paraId="2EA32472" w14:textId="77777777" w:rsidTr="002333EB">
        <w:trPr>
          <w:trHeight w:val="360"/>
        </w:trPr>
        <w:tc>
          <w:tcPr>
            <w:tcW w:w="709" w:type="dxa"/>
            <w:shd w:val="clear" w:color="auto" w:fill="auto"/>
            <w:noWrap/>
            <w:vAlign w:val="center"/>
            <w:hideMark/>
          </w:tcPr>
          <w:p w14:paraId="5B576D35"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VI</w:t>
            </w:r>
          </w:p>
        </w:tc>
        <w:tc>
          <w:tcPr>
            <w:tcW w:w="5175" w:type="dxa"/>
            <w:shd w:val="clear" w:color="auto" w:fill="auto"/>
            <w:noWrap/>
            <w:vAlign w:val="center"/>
            <w:hideMark/>
          </w:tcPr>
          <w:p w14:paraId="44056A03" w14:textId="77777777" w:rsidR="00E51477" w:rsidRPr="002333EB" w:rsidRDefault="00E51477" w:rsidP="00D26057">
            <w:pPr>
              <w:spacing w:before="0" w:after="0"/>
              <w:ind w:firstLine="0"/>
              <w:rPr>
                <w:b/>
                <w:bCs/>
                <w:sz w:val="26"/>
                <w:szCs w:val="26"/>
                <w:lang w:val="en-US"/>
              </w:rPr>
            </w:pPr>
            <w:r w:rsidRPr="002333EB">
              <w:rPr>
                <w:b/>
                <w:bCs/>
                <w:sz w:val="26"/>
                <w:szCs w:val="26"/>
                <w:lang w:val="en-US"/>
              </w:rPr>
              <w:t>Đất hạ tầng đối ngoại</w:t>
            </w:r>
          </w:p>
        </w:tc>
        <w:tc>
          <w:tcPr>
            <w:tcW w:w="1191" w:type="dxa"/>
            <w:shd w:val="clear" w:color="auto" w:fill="auto"/>
            <w:noWrap/>
            <w:vAlign w:val="center"/>
            <w:hideMark/>
          </w:tcPr>
          <w:p w14:paraId="1EC0D42D" w14:textId="77777777" w:rsidR="00E51477" w:rsidRPr="002333EB" w:rsidRDefault="00E51477" w:rsidP="00B2351F">
            <w:pPr>
              <w:spacing w:before="0" w:after="0"/>
              <w:ind w:firstLine="0"/>
              <w:rPr>
                <w:b/>
                <w:bCs/>
                <w:sz w:val="26"/>
                <w:szCs w:val="26"/>
                <w:lang w:val="en-US"/>
              </w:rPr>
            </w:pPr>
            <w:r w:rsidRPr="002333EB">
              <w:rPr>
                <w:b/>
                <w:bCs/>
                <w:sz w:val="26"/>
                <w:szCs w:val="26"/>
                <w:lang w:val="en-US"/>
              </w:rPr>
              <w:t> </w:t>
            </w:r>
          </w:p>
        </w:tc>
        <w:tc>
          <w:tcPr>
            <w:tcW w:w="1418" w:type="dxa"/>
            <w:shd w:val="clear" w:color="auto" w:fill="auto"/>
            <w:noWrap/>
            <w:vAlign w:val="center"/>
            <w:hideMark/>
          </w:tcPr>
          <w:p w14:paraId="66988914"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0,04</w:t>
            </w:r>
          </w:p>
        </w:tc>
        <w:tc>
          <w:tcPr>
            <w:tcW w:w="992" w:type="dxa"/>
          </w:tcPr>
          <w:p w14:paraId="04CFB017" w14:textId="77777777" w:rsidR="00E51477" w:rsidRPr="002333EB" w:rsidRDefault="00E51477" w:rsidP="00D26057">
            <w:pPr>
              <w:tabs>
                <w:tab w:val="left" w:pos="426"/>
                <w:tab w:val="left" w:pos="709"/>
              </w:tabs>
              <w:spacing w:before="0" w:after="0"/>
              <w:jc w:val="center"/>
              <w:rPr>
                <w:b/>
                <w:bCs/>
                <w:sz w:val="26"/>
                <w:szCs w:val="26"/>
                <w:lang w:val="en-US"/>
              </w:rPr>
            </w:pPr>
          </w:p>
        </w:tc>
      </w:tr>
      <w:tr w:rsidR="00E51477" w:rsidRPr="002333EB" w14:paraId="0FF4983E" w14:textId="77777777" w:rsidTr="002333EB">
        <w:trPr>
          <w:trHeight w:val="360"/>
        </w:trPr>
        <w:tc>
          <w:tcPr>
            <w:tcW w:w="709" w:type="dxa"/>
            <w:shd w:val="clear" w:color="auto" w:fill="auto"/>
            <w:noWrap/>
            <w:vAlign w:val="center"/>
            <w:hideMark/>
          </w:tcPr>
          <w:p w14:paraId="43B9E4D5" w14:textId="77777777" w:rsidR="00E51477" w:rsidRPr="002333EB" w:rsidRDefault="00E51477" w:rsidP="00D26057">
            <w:pPr>
              <w:spacing w:before="0" w:after="0"/>
              <w:ind w:firstLine="0"/>
              <w:jc w:val="center"/>
              <w:rPr>
                <w:b/>
                <w:bCs/>
                <w:sz w:val="26"/>
                <w:szCs w:val="26"/>
                <w:lang w:val="en-US"/>
              </w:rPr>
            </w:pPr>
            <w:r w:rsidRPr="002333EB">
              <w:rPr>
                <w:b/>
                <w:bCs/>
                <w:sz w:val="26"/>
                <w:szCs w:val="26"/>
                <w:lang w:val="en-US"/>
              </w:rPr>
              <w:t>VII</w:t>
            </w:r>
          </w:p>
        </w:tc>
        <w:tc>
          <w:tcPr>
            <w:tcW w:w="5175" w:type="dxa"/>
            <w:shd w:val="clear" w:color="auto" w:fill="auto"/>
            <w:noWrap/>
            <w:vAlign w:val="center"/>
            <w:hideMark/>
          </w:tcPr>
          <w:p w14:paraId="4D8C9ACA" w14:textId="77777777" w:rsidR="00E51477" w:rsidRPr="002333EB" w:rsidRDefault="00E51477" w:rsidP="00D26057">
            <w:pPr>
              <w:spacing w:before="0" w:after="0"/>
              <w:ind w:firstLine="0"/>
              <w:rPr>
                <w:b/>
                <w:bCs/>
                <w:sz w:val="26"/>
                <w:szCs w:val="26"/>
                <w:lang w:val="en-US"/>
              </w:rPr>
            </w:pPr>
            <w:r w:rsidRPr="002333EB">
              <w:rPr>
                <w:b/>
                <w:bCs/>
                <w:sz w:val="26"/>
                <w:szCs w:val="26"/>
                <w:lang w:val="en-US"/>
              </w:rPr>
              <w:t>Đất giao thông đối ngoại</w:t>
            </w:r>
          </w:p>
        </w:tc>
        <w:tc>
          <w:tcPr>
            <w:tcW w:w="1191" w:type="dxa"/>
            <w:shd w:val="clear" w:color="auto" w:fill="auto"/>
            <w:noWrap/>
            <w:vAlign w:val="center"/>
            <w:hideMark/>
          </w:tcPr>
          <w:p w14:paraId="261B284D" w14:textId="77777777" w:rsidR="00E51477" w:rsidRPr="002333EB" w:rsidRDefault="00E51477" w:rsidP="00B2351F">
            <w:pPr>
              <w:spacing w:before="0" w:after="0"/>
              <w:ind w:firstLine="0"/>
              <w:rPr>
                <w:b/>
                <w:bCs/>
                <w:sz w:val="26"/>
                <w:szCs w:val="26"/>
                <w:lang w:val="en-US"/>
              </w:rPr>
            </w:pPr>
            <w:r w:rsidRPr="002333EB">
              <w:rPr>
                <w:b/>
                <w:bCs/>
                <w:sz w:val="26"/>
                <w:szCs w:val="26"/>
                <w:lang w:val="en-US"/>
              </w:rPr>
              <w:t> </w:t>
            </w:r>
          </w:p>
        </w:tc>
        <w:tc>
          <w:tcPr>
            <w:tcW w:w="1418" w:type="dxa"/>
            <w:shd w:val="clear" w:color="auto" w:fill="auto"/>
            <w:noWrap/>
            <w:vAlign w:val="center"/>
            <w:hideMark/>
          </w:tcPr>
          <w:p w14:paraId="7AE5E18B"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0,26</w:t>
            </w:r>
          </w:p>
        </w:tc>
        <w:tc>
          <w:tcPr>
            <w:tcW w:w="992" w:type="dxa"/>
          </w:tcPr>
          <w:p w14:paraId="600A8DF3" w14:textId="77777777" w:rsidR="00E51477" w:rsidRPr="002333EB" w:rsidRDefault="00E51477" w:rsidP="00D26057">
            <w:pPr>
              <w:tabs>
                <w:tab w:val="left" w:pos="426"/>
                <w:tab w:val="left" w:pos="709"/>
              </w:tabs>
              <w:spacing w:before="0" w:after="0"/>
              <w:jc w:val="center"/>
              <w:rPr>
                <w:b/>
                <w:bCs/>
                <w:sz w:val="26"/>
                <w:szCs w:val="26"/>
                <w:lang w:val="en-US"/>
              </w:rPr>
            </w:pPr>
          </w:p>
        </w:tc>
      </w:tr>
      <w:tr w:rsidR="00E51477" w:rsidRPr="002333EB" w14:paraId="54495816" w14:textId="77777777" w:rsidTr="002333EB">
        <w:trPr>
          <w:trHeight w:val="360"/>
        </w:trPr>
        <w:tc>
          <w:tcPr>
            <w:tcW w:w="709" w:type="dxa"/>
            <w:shd w:val="clear" w:color="auto" w:fill="auto"/>
            <w:noWrap/>
            <w:vAlign w:val="center"/>
            <w:hideMark/>
          </w:tcPr>
          <w:p w14:paraId="35814AC1" w14:textId="77777777" w:rsidR="00E51477" w:rsidRPr="002333EB" w:rsidRDefault="00E51477" w:rsidP="00D26057">
            <w:pPr>
              <w:spacing w:before="0" w:after="0"/>
              <w:ind w:firstLine="0"/>
              <w:jc w:val="center"/>
              <w:rPr>
                <w:sz w:val="26"/>
                <w:szCs w:val="26"/>
                <w:lang w:val="en-US"/>
              </w:rPr>
            </w:pPr>
            <w:r w:rsidRPr="002333EB">
              <w:rPr>
                <w:sz w:val="26"/>
                <w:szCs w:val="26"/>
                <w:lang w:val="en-US"/>
              </w:rPr>
              <w:t>1</w:t>
            </w:r>
          </w:p>
        </w:tc>
        <w:tc>
          <w:tcPr>
            <w:tcW w:w="5175" w:type="dxa"/>
            <w:shd w:val="clear" w:color="auto" w:fill="auto"/>
            <w:noWrap/>
            <w:vAlign w:val="center"/>
            <w:hideMark/>
          </w:tcPr>
          <w:p w14:paraId="3C1DABD9" w14:textId="77777777" w:rsidR="00E51477" w:rsidRPr="002333EB" w:rsidRDefault="00E51477" w:rsidP="00D26057">
            <w:pPr>
              <w:spacing w:before="0" w:after="0"/>
              <w:ind w:firstLine="0"/>
              <w:rPr>
                <w:sz w:val="26"/>
                <w:szCs w:val="26"/>
                <w:lang w:val="en-US"/>
              </w:rPr>
            </w:pPr>
            <w:r w:rsidRPr="002333EB">
              <w:rPr>
                <w:sz w:val="26"/>
                <w:szCs w:val="26"/>
                <w:lang w:val="en-US"/>
              </w:rPr>
              <w:t>Đường D1</w:t>
            </w:r>
          </w:p>
        </w:tc>
        <w:tc>
          <w:tcPr>
            <w:tcW w:w="1191" w:type="dxa"/>
            <w:shd w:val="clear" w:color="auto" w:fill="auto"/>
            <w:noWrap/>
            <w:vAlign w:val="center"/>
            <w:hideMark/>
          </w:tcPr>
          <w:p w14:paraId="59568696" w14:textId="77777777" w:rsidR="00E51477" w:rsidRPr="002333EB" w:rsidRDefault="00E51477" w:rsidP="00B2351F">
            <w:pPr>
              <w:spacing w:before="0" w:after="0"/>
              <w:ind w:firstLine="0"/>
              <w:rPr>
                <w:sz w:val="26"/>
                <w:szCs w:val="26"/>
                <w:lang w:val="en-US"/>
              </w:rPr>
            </w:pPr>
            <w:r w:rsidRPr="002333EB">
              <w:rPr>
                <w:sz w:val="26"/>
                <w:szCs w:val="26"/>
                <w:lang w:val="en-US"/>
              </w:rPr>
              <w:t> </w:t>
            </w:r>
          </w:p>
        </w:tc>
        <w:tc>
          <w:tcPr>
            <w:tcW w:w="1418" w:type="dxa"/>
            <w:shd w:val="clear" w:color="auto" w:fill="auto"/>
            <w:noWrap/>
            <w:vAlign w:val="center"/>
            <w:hideMark/>
          </w:tcPr>
          <w:p w14:paraId="677611C4"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0,09</w:t>
            </w:r>
          </w:p>
        </w:tc>
        <w:tc>
          <w:tcPr>
            <w:tcW w:w="992" w:type="dxa"/>
          </w:tcPr>
          <w:p w14:paraId="37946DE9"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4687DE3C" w14:textId="77777777" w:rsidTr="002333EB">
        <w:trPr>
          <w:trHeight w:val="360"/>
        </w:trPr>
        <w:tc>
          <w:tcPr>
            <w:tcW w:w="709" w:type="dxa"/>
            <w:shd w:val="clear" w:color="auto" w:fill="auto"/>
            <w:noWrap/>
            <w:vAlign w:val="center"/>
            <w:hideMark/>
          </w:tcPr>
          <w:p w14:paraId="1CC53908" w14:textId="77777777" w:rsidR="00E51477" w:rsidRPr="002333EB" w:rsidRDefault="00E51477" w:rsidP="00D26057">
            <w:pPr>
              <w:spacing w:before="0" w:after="0"/>
              <w:ind w:firstLine="0"/>
              <w:jc w:val="center"/>
              <w:rPr>
                <w:sz w:val="26"/>
                <w:szCs w:val="26"/>
                <w:lang w:val="en-US"/>
              </w:rPr>
            </w:pPr>
            <w:r w:rsidRPr="002333EB">
              <w:rPr>
                <w:sz w:val="26"/>
                <w:szCs w:val="26"/>
                <w:lang w:val="en-US"/>
              </w:rPr>
              <w:t>2</w:t>
            </w:r>
          </w:p>
        </w:tc>
        <w:tc>
          <w:tcPr>
            <w:tcW w:w="5175" w:type="dxa"/>
            <w:shd w:val="clear" w:color="auto" w:fill="auto"/>
            <w:noWrap/>
            <w:vAlign w:val="center"/>
            <w:hideMark/>
          </w:tcPr>
          <w:p w14:paraId="5529B71B" w14:textId="77777777" w:rsidR="00E51477" w:rsidRPr="002333EB" w:rsidRDefault="00E51477" w:rsidP="00D26057">
            <w:pPr>
              <w:spacing w:before="0" w:after="0"/>
              <w:ind w:firstLine="0"/>
              <w:rPr>
                <w:sz w:val="26"/>
                <w:szCs w:val="26"/>
                <w:lang w:val="en-US"/>
              </w:rPr>
            </w:pPr>
            <w:r w:rsidRPr="002333EB">
              <w:rPr>
                <w:sz w:val="26"/>
                <w:szCs w:val="26"/>
                <w:lang w:val="en-US"/>
              </w:rPr>
              <w:t>Đường D2</w:t>
            </w:r>
          </w:p>
        </w:tc>
        <w:tc>
          <w:tcPr>
            <w:tcW w:w="1191" w:type="dxa"/>
            <w:shd w:val="clear" w:color="auto" w:fill="auto"/>
            <w:noWrap/>
            <w:vAlign w:val="center"/>
            <w:hideMark/>
          </w:tcPr>
          <w:p w14:paraId="3C62606C" w14:textId="77777777" w:rsidR="00E51477" w:rsidRPr="002333EB" w:rsidRDefault="00E51477" w:rsidP="00B2351F">
            <w:pPr>
              <w:spacing w:before="0" w:after="0"/>
              <w:ind w:firstLine="0"/>
              <w:rPr>
                <w:sz w:val="26"/>
                <w:szCs w:val="26"/>
                <w:lang w:val="en-US"/>
              </w:rPr>
            </w:pPr>
            <w:r w:rsidRPr="002333EB">
              <w:rPr>
                <w:sz w:val="26"/>
                <w:szCs w:val="26"/>
                <w:lang w:val="en-US"/>
              </w:rPr>
              <w:t> </w:t>
            </w:r>
          </w:p>
        </w:tc>
        <w:tc>
          <w:tcPr>
            <w:tcW w:w="1418" w:type="dxa"/>
            <w:shd w:val="clear" w:color="auto" w:fill="auto"/>
            <w:noWrap/>
            <w:vAlign w:val="center"/>
            <w:hideMark/>
          </w:tcPr>
          <w:p w14:paraId="2519F25E"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0,05</w:t>
            </w:r>
          </w:p>
        </w:tc>
        <w:tc>
          <w:tcPr>
            <w:tcW w:w="992" w:type="dxa"/>
          </w:tcPr>
          <w:p w14:paraId="6F73BF89"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0BB99F4C" w14:textId="77777777" w:rsidTr="002333EB">
        <w:trPr>
          <w:trHeight w:val="360"/>
        </w:trPr>
        <w:tc>
          <w:tcPr>
            <w:tcW w:w="709" w:type="dxa"/>
            <w:shd w:val="clear" w:color="auto" w:fill="auto"/>
            <w:noWrap/>
            <w:vAlign w:val="center"/>
            <w:hideMark/>
          </w:tcPr>
          <w:p w14:paraId="65657A30" w14:textId="77777777" w:rsidR="00E51477" w:rsidRPr="002333EB" w:rsidRDefault="00E51477" w:rsidP="00D26057">
            <w:pPr>
              <w:spacing w:before="0" w:after="0"/>
              <w:ind w:firstLine="0"/>
              <w:jc w:val="center"/>
              <w:rPr>
                <w:sz w:val="26"/>
                <w:szCs w:val="26"/>
                <w:lang w:val="en-US"/>
              </w:rPr>
            </w:pPr>
            <w:r w:rsidRPr="002333EB">
              <w:rPr>
                <w:sz w:val="26"/>
                <w:szCs w:val="26"/>
                <w:lang w:val="en-US"/>
              </w:rPr>
              <w:t>3</w:t>
            </w:r>
          </w:p>
        </w:tc>
        <w:tc>
          <w:tcPr>
            <w:tcW w:w="5175" w:type="dxa"/>
            <w:shd w:val="clear" w:color="auto" w:fill="auto"/>
            <w:noWrap/>
            <w:vAlign w:val="center"/>
            <w:hideMark/>
          </w:tcPr>
          <w:p w14:paraId="010D6DD7" w14:textId="77777777" w:rsidR="00E51477" w:rsidRPr="002333EB" w:rsidRDefault="00E51477" w:rsidP="00D26057">
            <w:pPr>
              <w:spacing w:before="0" w:after="0"/>
              <w:ind w:firstLine="0"/>
              <w:rPr>
                <w:sz w:val="26"/>
                <w:szCs w:val="26"/>
                <w:lang w:val="en-US"/>
              </w:rPr>
            </w:pPr>
            <w:r w:rsidRPr="002333EB">
              <w:rPr>
                <w:sz w:val="26"/>
                <w:szCs w:val="26"/>
                <w:lang w:val="en-US"/>
              </w:rPr>
              <w:t>Bến thủy</w:t>
            </w:r>
          </w:p>
        </w:tc>
        <w:tc>
          <w:tcPr>
            <w:tcW w:w="1191" w:type="dxa"/>
            <w:shd w:val="clear" w:color="auto" w:fill="auto"/>
            <w:noWrap/>
            <w:vAlign w:val="center"/>
            <w:hideMark/>
          </w:tcPr>
          <w:p w14:paraId="7B3B81E1" w14:textId="77777777" w:rsidR="00E51477" w:rsidRPr="002333EB" w:rsidRDefault="00E51477" w:rsidP="00B2351F">
            <w:pPr>
              <w:spacing w:before="0" w:after="0"/>
              <w:ind w:firstLine="0"/>
              <w:rPr>
                <w:sz w:val="26"/>
                <w:szCs w:val="26"/>
                <w:lang w:val="en-US"/>
              </w:rPr>
            </w:pPr>
            <w:r w:rsidRPr="002333EB">
              <w:rPr>
                <w:sz w:val="26"/>
                <w:szCs w:val="26"/>
                <w:lang w:val="en-US"/>
              </w:rPr>
              <w:t> </w:t>
            </w:r>
          </w:p>
        </w:tc>
        <w:tc>
          <w:tcPr>
            <w:tcW w:w="1418" w:type="dxa"/>
            <w:shd w:val="clear" w:color="auto" w:fill="auto"/>
            <w:noWrap/>
            <w:vAlign w:val="center"/>
            <w:hideMark/>
          </w:tcPr>
          <w:p w14:paraId="34F29E75" w14:textId="77777777" w:rsidR="00E51477" w:rsidRPr="002333EB" w:rsidRDefault="00E51477" w:rsidP="00B2351F">
            <w:pPr>
              <w:tabs>
                <w:tab w:val="left" w:pos="426"/>
                <w:tab w:val="left" w:pos="709"/>
              </w:tabs>
              <w:spacing w:before="0" w:after="0"/>
              <w:ind w:firstLine="0"/>
              <w:jc w:val="right"/>
              <w:rPr>
                <w:sz w:val="26"/>
                <w:szCs w:val="26"/>
                <w:lang w:val="en-US"/>
              </w:rPr>
            </w:pPr>
            <w:r w:rsidRPr="002333EB">
              <w:rPr>
                <w:sz w:val="26"/>
                <w:szCs w:val="26"/>
                <w:lang w:val="en-US"/>
              </w:rPr>
              <w:t>0,12</w:t>
            </w:r>
          </w:p>
        </w:tc>
        <w:tc>
          <w:tcPr>
            <w:tcW w:w="992" w:type="dxa"/>
          </w:tcPr>
          <w:p w14:paraId="5AB5CE56" w14:textId="77777777" w:rsidR="00E51477" w:rsidRPr="002333EB" w:rsidRDefault="00E51477" w:rsidP="00D26057">
            <w:pPr>
              <w:tabs>
                <w:tab w:val="left" w:pos="426"/>
                <w:tab w:val="left" w:pos="709"/>
              </w:tabs>
              <w:spacing w:before="0" w:after="0"/>
              <w:jc w:val="center"/>
              <w:rPr>
                <w:sz w:val="26"/>
                <w:szCs w:val="26"/>
                <w:lang w:val="en-US"/>
              </w:rPr>
            </w:pPr>
          </w:p>
        </w:tc>
      </w:tr>
      <w:tr w:rsidR="00E51477" w:rsidRPr="002333EB" w14:paraId="668F2532" w14:textId="77777777" w:rsidTr="002333EB">
        <w:trPr>
          <w:trHeight w:val="360"/>
        </w:trPr>
        <w:tc>
          <w:tcPr>
            <w:tcW w:w="709" w:type="dxa"/>
            <w:shd w:val="clear" w:color="auto" w:fill="auto"/>
            <w:noWrap/>
            <w:vAlign w:val="bottom"/>
            <w:hideMark/>
          </w:tcPr>
          <w:p w14:paraId="6B20E938" w14:textId="77777777" w:rsidR="00E51477" w:rsidRPr="002333EB" w:rsidRDefault="00E51477" w:rsidP="00D26057">
            <w:pPr>
              <w:spacing w:before="0" w:after="0"/>
              <w:ind w:firstLine="0"/>
              <w:rPr>
                <w:sz w:val="26"/>
                <w:szCs w:val="26"/>
                <w:lang w:val="en-US"/>
              </w:rPr>
            </w:pPr>
            <w:r w:rsidRPr="002333EB">
              <w:rPr>
                <w:sz w:val="26"/>
                <w:szCs w:val="26"/>
                <w:lang w:val="en-US"/>
              </w:rPr>
              <w:t> </w:t>
            </w:r>
          </w:p>
        </w:tc>
        <w:tc>
          <w:tcPr>
            <w:tcW w:w="6366" w:type="dxa"/>
            <w:gridSpan w:val="2"/>
            <w:shd w:val="clear" w:color="auto" w:fill="auto"/>
            <w:vAlign w:val="center"/>
            <w:hideMark/>
          </w:tcPr>
          <w:p w14:paraId="689FF58A" w14:textId="77777777" w:rsidR="00E51477" w:rsidRPr="002333EB" w:rsidRDefault="00E51477" w:rsidP="00B2351F">
            <w:pPr>
              <w:spacing w:before="0" w:after="0"/>
              <w:ind w:firstLine="0"/>
              <w:jc w:val="center"/>
              <w:rPr>
                <w:b/>
                <w:bCs/>
                <w:sz w:val="26"/>
                <w:szCs w:val="26"/>
                <w:lang w:val="en-US"/>
              </w:rPr>
            </w:pPr>
            <w:r w:rsidRPr="002333EB">
              <w:rPr>
                <w:b/>
                <w:bCs/>
                <w:sz w:val="26"/>
                <w:szCs w:val="26"/>
                <w:lang w:val="en-US"/>
              </w:rPr>
              <w:t>Diện tích đất quy hoạch</w:t>
            </w:r>
          </w:p>
        </w:tc>
        <w:tc>
          <w:tcPr>
            <w:tcW w:w="1418" w:type="dxa"/>
            <w:shd w:val="clear" w:color="auto" w:fill="auto"/>
            <w:noWrap/>
            <w:vAlign w:val="bottom"/>
            <w:hideMark/>
          </w:tcPr>
          <w:p w14:paraId="5B9B940F" w14:textId="77777777" w:rsidR="00E51477" w:rsidRPr="002333EB" w:rsidRDefault="00E51477" w:rsidP="00B2351F">
            <w:pPr>
              <w:tabs>
                <w:tab w:val="left" w:pos="426"/>
                <w:tab w:val="left" w:pos="709"/>
              </w:tabs>
              <w:spacing w:before="0" w:after="0"/>
              <w:ind w:firstLine="0"/>
              <w:jc w:val="right"/>
              <w:rPr>
                <w:b/>
                <w:bCs/>
                <w:sz w:val="26"/>
                <w:szCs w:val="26"/>
                <w:lang w:val="en-US"/>
              </w:rPr>
            </w:pPr>
            <w:r w:rsidRPr="002333EB">
              <w:rPr>
                <w:b/>
                <w:bCs/>
                <w:sz w:val="26"/>
                <w:szCs w:val="26"/>
                <w:lang w:val="en-US"/>
              </w:rPr>
              <w:t>196,30</w:t>
            </w:r>
          </w:p>
        </w:tc>
        <w:tc>
          <w:tcPr>
            <w:tcW w:w="992" w:type="dxa"/>
          </w:tcPr>
          <w:p w14:paraId="7A8BF6FC" w14:textId="77777777" w:rsidR="00E51477" w:rsidRPr="002333EB" w:rsidRDefault="00E51477" w:rsidP="00D26057">
            <w:pPr>
              <w:tabs>
                <w:tab w:val="left" w:pos="426"/>
                <w:tab w:val="left" w:pos="709"/>
              </w:tabs>
              <w:spacing w:before="0" w:after="0"/>
              <w:jc w:val="center"/>
              <w:rPr>
                <w:b/>
                <w:bCs/>
                <w:sz w:val="26"/>
                <w:szCs w:val="26"/>
                <w:lang w:val="en-US"/>
              </w:rPr>
            </w:pPr>
          </w:p>
        </w:tc>
      </w:tr>
    </w:tbl>
    <w:bookmarkEnd w:id="14"/>
    <w:p w14:paraId="015A3F7F" w14:textId="27CAEF3C" w:rsidR="00E30011" w:rsidRPr="00AE10A2" w:rsidRDefault="007D5FFA" w:rsidP="00963B95">
      <w:pPr>
        <w:pStyle w:val="BodyText"/>
        <w:ind w:firstLine="720"/>
        <w:rPr>
          <w:rFonts w:ascii="Times New Roman" w:hAnsi="Times New Roman"/>
          <w:b/>
          <w:i w:val="0"/>
          <w:iCs/>
          <w:lang w:val="vi-VN"/>
        </w:rPr>
      </w:pPr>
      <w:r w:rsidRPr="00AE10A2">
        <w:rPr>
          <w:rFonts w:ascii="Times New Roman" w:hAnsi="Times New Roman"/>
          <w:b/>
          <w:i w:val="0"/>
          <w:iCs/>
          <w:lang w:val="es-ES_tradnl"/>
        </w:rPr>
        <w:t>Điều</w:t>
      </w:r>
      <w:r w:rsidR="00BA018C" w:rsidRPr="00AE10A2">
        <w:rPr>
          <w:rFonts w:ascii="Times New Roman" w:hAnsi="Times New Roman"/>
          <w:b/>
          <w:i w:val="0"/>
          <w:iCs/>
          <w:lang w:val="vi-VN"/>
        </w:rPr>
        <w:t xml:space="preserve"> 2.</w:t>
      </w:r>
      <w:r w:rsidR="002455FF" w:rsidRPr="00AE10A2">
        <w:rPr>
          <w:rFonts w:ascii="Times New Roman" w:hAnsi="Times New Roman"/>
          <w:b/>
          <w:i w:val="0"/>
          <w:iCs/>
          <w:lang w:val="vi-VN"/>
        </w:rPr>
        <w:t xml:space="preserve"> </w:t>
      </w:r>
      <w:r w:rsidR="00E30011" w:rsidRPr="00AE10A2">
        <w:rPr>
          <w:rFonts w:ascii="Times New Roman" w:hAnsi="Times New Roman"/>
          <w:b/>
          <w:i w:val="0"/>
          <w:iCs/>
          <w:lang w:val="vi-VN"/>
        </w:rPr>
        <w:t>Tổ chức thực hiện</w:t>
      </w:r>
    </w:p>
    <w:p w14:paraId="49F977F0" w14:textId="4A553903" w:rsidR="008A59EF" w:rsidRPr="00AE10A2" w:rsidRDefault="00E30011" w:rsidP="00C63BED">
      <w:pPr>
        <w:widowControl w:val="0"/>
        <w:ind w:firstLine="720"/>
        <w:rPr>
          <w:bCs/>
          <w:lang w:val="id-ID"/>
        </w:rPr>
      </w:pPr>
      <w:r w:rsidRPr="00AE10A2">
        <w:rPr>
          <w:lang w:val="id-ID"/>
        </w:rPr>
        <w:t xml:space="preserve">1. </w:t>
      </w:r>
      <w:r w:rsidR="008A59EF" w:rsidRPr="00AE10A2">
        <w:rPr>
          <w:lang w:val="id-ID"/>
        </w:rPr>
        <w:t xml:space="preserve">Giao Ủy ban nhân dân </w:t>
      </w:r>
      <w:r w:rsidR="009C7E16" w:rsidRPr="00AE10A2">
        <w:t>tỉnh</w:t>
      </w:r>
      <w:r w:rsidR="008A59EF" w:rsidRPr="00AE10A2">
        <w:rPr>
          <w:lang w:val="id-ID"/>
        </w:rPr>
        <w:t xml:space="preserve"> tổ chức triển khai thực hiện Nghị quyết theo quy định của pháp luật</w:t>
      </w:r>
      <w:r w:rsidR="008A59EF" w:rsidRPr="00AE10A2">
        <w:rPr>
          <w:bCs/>
          <w:lang w:val="id-ID"/>
        </w:rPr>
        <w:t xml:space="preserve">. </w:t>
      </w:r>
    </w:p>
    <w:p w14:paraId="027B1BC4" w14:textId="20ACFFDB" w:rsidR="000D3AE1" w:rsidRPr="00AE10A2" w:rsidRDefault="006872C4" w:rsidP="007D17EC">
      <w:pPr>
        <w:widowControl w:val="0"/>
        <w:overflowPunct w:val="0"/>
        <w:autoSpaceDE w:val="0"/>
        <w:autoSpaceDN w:val="0"/>
        <w:adjustRightInd w:val="0"/>
        <w:ind w:firstLine="720"/>
        <w:textAlignment w:val="baseline"/>
        <w:rPr>
          <w:lang w:val="id-ID"/>
        </w:rPr>
      </w:pPr>
      <w:r w:rsidRPr="00AE10A2">
        <w:rPr>
          <w:bCs/>
          <w:lang w:val="es-ES_tradnl"/>
        </w:rPr>
        <w:t>2.</w:t>
      </w:r>
      <w:r w:rsidR="007D5FFA" w:rsidRPr="00AE10A2">
        <w:rPr>
          <w:b/>
          <w:lang w:val="es-ES_tradnl"/>
        </w:rPr>
        <w:t xml:space="preserve"> </w:t>
      </w:r>
      <w:r w:rsidR="0020597B" w:rsidRPr="00AE10A2">
        <w:rPr>
          <w:lang w:val="id-ID"/>
        </w:rPr>
        <w:t>Thường trực H</w:t>
      </w:r>
      <w:r w:rsidRPr="00AE10A2">
        <w:rPr>
          <w:lang w:val="id-ID"/>
        </w:rPr>
        <w:t>ội đồng nhân dân</w:t>
      </w:r>
      <w:r w:rsidR="0020597B" w:rsidRPr="00AE10A2">
        <w:rPr>
          <w:lang w:val="id-ID"/>
        </w:rPr>
        <w:t xml:space="preserve">, các Ban </w:t>
      </w:r>
      <w:r w:rsidRPr="00AE10A2">
        <w:rPr>
          <w:lang w:val="id-ID"/>
        </w:rPr>
        <w:t>Hội đồng nhân dân</w:t>
      </w:r>
      <w:r w:rsidR="0020597B" w:rsidRPr="00AE10A2">
        <w:rPr>
          <w:lang w:val="id-ID"/>
        </w:rPr>
        <w:t xml:space="preserve"> và </w:t>
      </w:r>
      <w:r w:rsidRPr="00AE10A2">
        <w:rPr>
          <w:lang w:val="id-ID"/>
        </w:rPr>
        <w:t>Tổ đ</w:t>
      </w:r>
      <w:r w:rsidR="0020597B" w:rsidRPr="00AE10A2">
        <w:rPr>
          <w:lang w:val="id-ID"/>
        </w:rPr>
        <w:t xml:space="preserve">ại biểu </w:t>
      </w:r>
      <w:r w:rsidRPr="00AE10A2">
        <w:rPr>
          <w:lang w:val="id-ID"/>
        </w:rPr>
        <w:t>Hội đồng nhân dân và đại biểu Hội đồng nhân dân tỉnh</w:t>
      </w:r>
      <w:r w:rsidR="0020597B" w:rsidRPr="00AE10A2">
        <w:rPr>
          <w:lang w:val="id-ID"/>
        </w:rPr>
        <w:t xml:space="preserve"> theo chức năng, nhiệm vụ của mình thường xuyên giám sát việc triển khai thực hiện </w:t>
      </w:r>
      <w:r w:rsidR="007A321B" w:rsidRPr="00AE10A2">
        <w:rPr>
          <w:lang w:val="id-ID"/>
        </w:rPr>
        <w:t>N</w:t>
      </w:r>
      <w:r w:rsidR="0020597B" w:rsidRPr="00AE10A2">
        <w:rPr>
          <w:lang w:val="id-ID"/>
        </w:rPr>
        <w:t>ghị quyết</w:t>
      </w:r>
      <w:r w:rsidR="007A321B" w:rsidRPr="00AE10A2">
        <w:rPr>
          <w:lang w:val="id-ID"/>
        </w:rPr>
        <w:t>, báo cáo Hội đồng nhân dân theo quy định pháp luật.</w:t>
      </w:r>
    </w:p>
    <w:p w14:paraId="324E066A" w14:textId="3F23003F" w:rsidR="00AE5444" w:rsidRPr="00AE10A2" w:rsidRDefault="00EA3BA1" w:rsidP="002333EB">
      <w:pPr>
        <w:widowControl w:val="0"/>
        <w:overflowPunct w:val="0"/>
        <w:autoSpaceDE w:val="0"/>
        <w:autoSpaceDN w:val="0"/>
        <w:adjustRightInd w:val="0"/>
        <w:ind w:firstLine="720"/>
        <w:textAlignment w:val="baseline"/>
        <w:rPr>
          <w:lang w:val="id-ID"/>
        </w:rPr>
      </w:pPr>
      <w:r w:rsidRPr="00AE10A2">
        <w:rPr>
          <w:lang w:val="id-ID"/>
        </w:rPr>
        <w:t>Nghị quyết này đã đu</w:t>
      </w:r>
      <w:r w:rsidR="00AE5444" w:rsidRPr="00AE10A2">
        <w:rPr>
          <w:lang w:val="id-ID"/>
        </w:rPr>
        <w:t>ợ</w:t>
      </w:r>
      <w:r w:rsidRPr="00AE10A2">
        <w:rPr>
          <w:lang w:val="id-ID"/>
        </w:rPr>
        <w:t xml:space="preserve">c Hội đồng </w:t>
      </w:r>
      <w:r w:rsidR="00BA018C" w:rsidRPr="00AE10A2">
        <w:rPr>
          <w:lang w:val="id-ID"/>
        </w:rPr>
        <w:t>N</w:t>
      </w:r>
      <w:r w:rsidRPr="00AE10A2">
        <w:rPr>
          <w:lang w:val="id-ID"/>
        </w:rPr>
        <w:t xml:space="preserve">hân dân </w:t>
      </w:r>
      <w:r w:rsidR="009C7E16" w:rsidRPr="00AE10A2">
        <w:rPr>
          <w:lang w:val="id-ID"/>
        </w:rPr>
        <w:t>tỉnh</w:t>
      </w:r>
      <w:r w:rsidRPr="00AE10A2">
        <w:rPr>
          <w:lang w:val="id-ID"/>
        </w:rPr>
        <w:t xml:space="preserve"> Sóc Trăng khóa</w:t>
      </w:r>
      <w:r w:rsidR="002333EB">
        <w:rPr>
          <w:lang w:val="en-US"/>
        </w:rPr>
        <w:t xml:space="preserve"> X</w:t>
      </w:r>
      <w:r w:rsidRPr="00AE10A2">
        <w:rPr>
          <w:lang w:val="id-ID"/>
        </w:rPr>
        <w:t>,</w:t>
      </w:r>
      <w:r w:rsidR="00AE5444" w:rsidRPr="00AE10A2">
        <w:rPr>
          <w:lang w:val="id-ID"/>
        </w:rPr>
        <w:t xml:space="preserve"> </w:t>
      </w:r>
      <w:r w:rsidRPr="00AE10A2">
        <w:rPr>
          <w:lang w:val="id-ID"/>
        </w:rPr>
        <w:t>kỳ họp thứ</w:t>
      </w:r>
      <w:r w:rsidR="002333EB">
        <w:rPr>
          <w:lang w:val="en-US"/>
        </w:rPr>
        <w:t xml:space="preserve"> 22 </w:t>
      </w:r>
      <w:r w:rsidRPr="00AE10A2">
        <w:rPr>
          <w:lang w:val="id-ID"/>
        </w:rPr>
        <w:t>thông qua</w:t>
      </w:r>
      <w:r w:rsidR="004A252C" w:rsidRPr="00AE10A2">
        <w:rPr>
          <w:lang w:val="id-ID"/>
        </w:rPr>
        <w:t xml:space="preserve"> ngày ....  tháng ... năm 2024</w:t>
      </w:r>
      <w:r w:rsidRPr="00AE10A2">
        <w:rPr>
          <w:lang w:val="id-ID"/>
        </w:rPr>
        <w:t>./.</w:t>
      </w:r>
    </w:p>
    <w:tbl>
      <w:tblPr>
        <w:tblW w:w="9261" w:type="dxa"/>
        <w:tblInd w:w="108" w:type="dxa"/>
        <w:tblLook w:val="01E0" w:firstRow="1" w:lastRow="1" w:firstColumn="1" w:lastColumn="1" w:noHBand="0" w:noVBand="0"/>
      </w:tblPr>
      <w:tblGrid>
        <w:gridCol w:w="4962"/>
        <w:gridCol w:w="4299"/>
      </w:tblGrid>
      <w:tr w:rsidR="002333EB" w14:paraId="1B5A2BFA" w14:textId="77777777" w:rsidTr="002333EB">
        <w:tc>
          <w:tcPr>
            <w:tcW w:w="4962" w:type="dxa"/>
            <w:hideMark/>
          </w:tcPr>
          <w:p w14:paraId="5E60314E" w14:textId="77777777" w:rsidR="002333EB" w:rsidRDefault="002333EB" w:rsidP="002333EB">
            <w:pPr>
              <w:spacing w:before="0" w:after="0"/>
              <w:ind w:right="-164" w:firstLine="0"/>
              <w:rPr>
                <w:noProof w:val="0"/>
                <w:color w:val="000099"/>
                <w:lang w:val="nl-NL"/>
              </w:rPr>
            </w:pPr>
            <w:r>
              <w:rPr>
                <w:b/>
                <w:bCs/>
                <w:i/>
                <w:iCs/>
                <w:color w:val="000099"/>
                <w:lang w:val="nl-NL"/>
              </w:rPr>
              <w:t>Nơi nhận</w:t>
            </w:r>
            <w:r>
              <w:rPr>
                <w:color w:val="000099"/>
                <w:lang w:val="nl-NL"/>
              </w:rPr>
              <w:t xml:space="preserve">: </w:t>
            </w:r>
          </w:p>
          <w:p w14:paraId="2B505B4C" w14:textId="77777777" w:rsidR="002333EB" w:rsidRDefault="002333EB" w:rsidP="002333EB">
            <w:pPr>
              <w:spacing w:before="0" w:after="0"/>
              <w:ind w:right="-164" w:firstLine="0"/>
              <w:rPr>
                <w:color w:val="000099"/>
                <w:sz w:val="22"/>
                <w:szCs w:val="22"/>
                <w:lang w:val="nl-NL"/>
              </w:rPr>
            </w:pPr>
            <w:r>
              <w:rPr>
                <w:color w:val="000099"/>
                <w:sz w:val="22"/>
                <w:szCs w:val="22"/>
                <w:lang w:val="nl-NL"/>
              </w:rPr>
              <w:t>- Ủy ban Thường vụ Quốc hội;</w:t>
            </w:r>
          </w:p>
          <w:p w14:paraId="44CB43E8" w14:textId="77777777" w:rsidR="002333EB" w:rsidRDefault="002333EB" w:rsidP="002333EB">
            <w:pPr>
              <w:spacing w:before="0" w:after="0"/>
              <w:ind w:right="-164" w:firstLine="0"/>
              <w:rPr>
                <w:color w:val="000099"/>
                <w:sz w:val="22"/>
                <w:szCs w:val="22"/>
                <w:lang w:val="nl-NL"/>
              </w:rPr>
            </w:pPr>
            <w:r>
              <w:rPr>
                <w:color w:val="000099"/>
                <w:sz w:val="22"/>
                <w:szCs w:val="22"/>
                <w:lang w:val="nl-NL"/>
              </w:rPr>
              <w:t>- Ban Công tác đại biểu;</w:t>
            </w:r>
          </w:p>
          <w:p w14:paraId="44F8F831" w14:textId="77777777" w:rsidR="002333EB" w:rsidRDefault="002333EB" w:rsidP="002333EB">
            <w:pPr>
              <w:spacing w:before="0" w:after="0"/>
              <w:ind w:right="-164" w:firstLine="0"/>
              <w:rPr>
                <w:color w:val="000099"/>
                <w:sz w:val="22"/>
                <w:szCs w:val="22"/>
                <w:lang w:val="nl-NL"/>
              </w:rPr>
            </w:pPr>
            <w:r>
              <w:rPr>
                <w:color w:val="000099"/>
                <w:sz w:val="22"/>
                <w:szCs w:val="22"/>
                <w:lang w:val="nl-NL"/>
              </w:rPr>
              <w:t>- Văn phòng Quốc hội (bộ phận phía Nam);</w:t>
            </w:r>
          </w:p>
          <w:p w14:paraId="1E5652A2" w14:textId="77777777" w:rsidR="002333EB" w:rsidRDefault="002333EB" w:rsidP="002333EB">
            <w:pPr>
              <w:spacing w:before="0" w:after="0"/>
              <w:ind w:right="-164" w:firstLine="0"/>
              <w:rPr>
                <w:color w:val="000099"/>
                <w:sz w:val="22"/>
                <w:szCs w:val="22"/>
                <w:lang w:val="nl-NL"/>
              </w:rPr>
            </w:pPr>
            <w:r>
              <w:rPr>
                <w:color w:val="000099"/>
                <w:sz w:val="22"/>
                <w:szCs w:val="22"/>
                <w:lang w:val="nl-NL"/>
              </w:rPr>
              <w:t>- Văn phòng Chính phủ;</w:t>
            </w:r>
          </w:p>
          <w:p w14:paraId="70ACDABA" w14:textId="77777777" w:rsidR="002333EB" w:rsidRDefault="002333EB" w:rsidP="002333EB">
            <w:pPr>
              <w:spacing w:before="0" w:after="0"/>
              <w:ind w:right="-164" w:firstLine="0"/>
              <w:rPr>
                <w:color w:val="000099"/>
                <w:sz w:val="26"/>
                <w:lang w:val="nl-NL"/>
              </w:rPr>
            </w:pPr>
            <w:r>
              <w:rPr>
                <w:color w:val="000099"/>
                <w:sz w:val="22"/>
                <w:szCs w:val="22"/>
                <w:lang w:val="nl-NL"/>
              </w:rPr>
              <w:t>- Các Bộ: Kế hoạch và Đầu tư, Tài chính;</w:t>
            </w:r>
          </w:p>
          <w:p w14:paraId="32501585" w14:textId="77777777" w:rsidR="002333EB" w:rsidRDefault="002333EB" w:rsidP="002333EB">
            <w:pPr>
              <w:spacing w:before="0" w:after="0"/>
              <w:ind w:right="-164" w:firstLine="0"/>
              <w:rPr>
                <w:color w:val="000099"/>
                <w:sz w:val="22"/>
                <w:szCs w:val="22"/>
                <w:lang w:val="nl-NL"/>
              </w:rPr>
            </w:pPr>
            <w:r>
              <w:rPr>
                <w:color w:val="000099"/>
                <w:sz w:val="22"/>
                <w:szCs w:val="22"/>
                <w:lang w:val="nl-NL"/>
              </w:rPr>
              <w:t>- TT. TU, TT. HĐND, UBND, UBMTTQVN tỉnh;</w:t>
            </w:r>
          </w:p>
          <w:p w14:paraId="45566436" w14:textId="77777777" w:rsidR="002333EB" w:rsidRDefault="002333EB" w:rsidP="002333EB">
            <w:pPr>
              <w:spacing w:before="0" w:after="0"/>
              <w:ind w:right="-164" w:firstLine="0"/>
              <w:rPr>
                <w:color w:val="000099"/>
                <w:sz w:val="22"/>
                <w:szCs w:val="22"/>
                <w:lang w:val="nl-NL"/>
              </w:rPr>
            </w:pPr>
            <w:r>
              <w:rPr>
                <w:color w:val="000099"/>
                <w:sz w:val="22"/>
                <w:szCs w:val="22"/>
                <w:lang w:val="nl-NL"/>
              </w:rPr>
              <w:t>- Đại biểu Quốc hội đơn vị tỉnh Sóc Trăng;</w:t>
            </w:r>
          </w:p>
          <w:p w14:paraId="1E4F3DBE" w14:textId="77777777" w:rsidR="002333EB" w:rsidRDefault="002333EB" w:rsidP="002333EB">
            <w:pPr>
              <w:spacing w:before="0" w:after="0"/>
              <w:ind w:right="-164" w:firstLine="0"/>
              <w:rPr>
                <w:color w:val="000099"/>
                <w:sz w:val="22"/>
                <w:szCs w:val="22"/>
                <w:lang w:val="nl-NL"/>
              </w:rPr>
            </w:pPr>
            <w:r>
              <w:rPr>
                <w:color w:val="000099"/>
                <w:sz w:val="22"/>
                <w:szCs w:val="22"/>
                <w:lang w:val="nl-NL"/>
              </w:rPr>
              <w:t>- Đại biểu Hội đồng nhân dân tỉnh;</w:t>
            </w:r>
          </w:p>
          <w:p w14:paraId="6100587F" w14:textId="77777777" w:rsidR="002333EB" w:rsidRDefault="002333EB" w:rsidP="002333EB">
            <w:pPr>
              <w:spacing w:before="0" w:after="0"/>
              <w:ind w:right="-164" w:firstLine="0"/>
              <w:rPr>
                <w:color w:val="000099"/>
                <w:sz w:val="22"/>
                <w:szCs w:val="22"/>
                <w:lang w:val="nl-NL"/>
              </w:rPr>
            </w:pPr>
            <w:r>
              <w:rPr>
                <w:color w:val="000099"/>
                <w:sz w:val="22"/>
                <w:szCs w:val="22"/>
                <w:lang w:val="nl-NL"/>
              </w:rPr>
              <w:t>- Các Sở, ban, ngành đoàn thể tỉnh;</w:t>
            </w:r>
          </w:p>
          <w:p w14:paraId="654FDBFF" w14:textId="77777777" w:rsidR="002333EB" w:rsidRDefault="002333EB" w:rsidP="002333EB">
            <w:pPr>
              <w:spacing w:before="0" w:after="0"/>
              <w:ind w:firstLine="0"/>
              <w:rPr>
                <w:color w:val="000099"/>
                <w:sz w:val="22"/>
                <w:lang w:val="en-US"/>
              </w:rPr>
            </w:pPr>
            <w:r>
              <w:rPr>
                <w:color w:val="000099"/>
                <w:sz w:val="22"/>
              </w:rPr>
              <w:t>- TT.HĐND các huyện, thị xã thành phố;</w:t>
            </w:r>
          </w:p>
          <w:p w14:paraId="43B7BA00" w14:textId="77777777" w:rsidR="002333EB" w:rsidRDefault="002333EB" w:rsidP="002333EB">
            <w:pPr>
              <w:spacing w:before="0" w:after="0"/>
              <w:ind w:firstLine="0"/>
              <w:rPr>
                <w:color w:val="000099"/>
                <w:sz w:val="22"/>
              </w:rPr>
            </w:pPr>
            <w:r>
              <w:rPr>
                <w:color w:val="000099"/>
                <w:sz w:val="22"/>
              </w:rPr>
              <w:t>- Cổng thông tin điện tử tỉnh;</w:t>
            </w:r>
          </w:p>
          <w:p w14:paraId="7A676F35" w14:textId="77777777" w:rsidR="002333EB" w:rsidRDefault="002333EB" w:rsidP="002333EB">
            <w:pPr>
              <w:spacing w:before="0" w:after="0"/>
              <w:ind w:firstLine="0"/>
              <w:rPr>
                <w:color w:val="000099"/>
                <w:sz w:val="22"/>
                <w:szCs w:val="22"/>
                <w:lang w:val="nl-NL"/>
              </w:rPr>
            </w:pPr>
            <w:r>
              <w:rPr>
                <w:color w:val="000099"/>
                <w:sz w:val="22"/>
                <w:lang w:val="nl-NL"/>
              </w:rPr>
              <w:t>- Lưu: VT.</w:t>
            </w:r>
            <w:r>
              <w:rPr>
                <w:b/>
                <w:bCs/>
                <w:color w:val="000099"/>
                <w:sz w:val="22"/>
                <w:szCs w:val="22"/>
                <w:lang w:val="nl-NL"/>
              </w:rPr>
              <w:t xml:space="preserve">      </w:t>
            </w:r>
            <w:r>
              <w:rPr>
                <w:b/>
                <w:bCs/>
                <w:color w:val="000099"/>
                <w:sz w:val="22"/>
                <w:szCs w:val="22"/>
                <w:lang w:val="nl-NL"/>
              </w:rPr>
              <w:tab/>
            </w:r>
          </w:p>
        </w:tc>
        <w:tc>
          <w:tcPr>
            <w:tcW w:w="4299" w:type="dxa"/>
          </w:tcPr>
          <w:p w14:paraId="6D2242F5" w14:textId="77777777" w:rsidR="002333EB" w:rsidRDefault="002333EB">
            <w:pPr>
              <w:jc w:val="center"/>
              <w:rPr>
                <w:b/>
                <w:bCs/>
                <w:lang w:val="nl-NL"/>
              </w:rPr>
            </w:pPr>
            <w:r>
              <w:rPr>
                <w:b/>
                <w:bCs/>
                <w:lang w:val="nl-NL"/>
              </w:rPr>
              <w:t>CHỦ TỊCH</w:t>
            </w:r>
          </w:p>
          <w:p w14:paraId="566F90D6" w14:textId="77777777" w:rsidR="002333EB" w:rsidRDefault="002333EB">
            <w:pPr>
              <w:jc w:val="center"/>
              <w:rPr>
                <w:b/>
                <w:bCs/>
                <w:lang w:val="nl-NL"/>
              </w:rPr>
            </w:pPr>
          </w:p>
          <w:p w14:paraId="29FBDEDC" w14:textId="77777777" w:rsidR="002333EB" w:rsidRDefault="002333EB">
            <w:pPr>
              <w:jc w:val="center"/>
              <w:rPr>
                <w:b/>
                <w:bCs/>
                <w:lang w:val="nl-NL"/>
              </w:rPr>
            </w:pPr>
          </w:p>
          <w:p w14:paraId="3EA1669A" w14:textId="77777777" w:rsidR="002333EB" w:rsidRDefault="002333EB">
            <w:pPr>
              <w:jc w:val="center"/>
              <w:rPr>
                <w:b/>
                <w:bCs/>
                <w:lang w:val="nl-NL"/>
              </w:rPr>
            </w:pPr>
          </w:p>
          <w:p w14:paraId="50EA0320" w14:textId="77777777" w:rsidR="002333EB" w:rsidRDefault="002333EB">
            <w:pPr>
              <w:jc w:val="center"/>
              <w:rPr>
                <w:b/>
                <w:bCs/>
                <w:lang w:val="nl-NL"/>
              </w:rPr>
            </w:pPr>
            <w:r>
              <w:rPr>
                <w:b/>
                <w:bCs/>
                <w:lang w:val="nl-NL"/>
              </w:rPr>
              <w:t>Hồ Thị Cẩm Đào</w:t>
            </w:r>
          </w:p>
          <w:p w14:paraId="3C86D305" w14:textId="77777777" w:rsidR="002333EB" w:rsidRDefault="002333EB">
            <w:pPr>
              <w:jc w:val="center"/>
              <w:rPr>
                <w:lang w:val="nl-NL"/>
              </w:rPr>
            </w:pPr>
          </w:p>
        </w:tc>
      </w:tr>
    </w:tbl>
    <w:p w14:paraId="69C45725" w14:textId="77777777" w:rsidR="00E608AD" w:rsidRPr="00AE10A2" w:rsidRDefault="00E608AD" w:rsidP="00112824">
      <w:pPr>
        <w:widowControl w:val="0"/>
        <w:overflowPunct w:val="0"/>
        <w:autoSpaceDE w:val="0"/>
        <w:autoSpaceDN w:val="0"/>
        <w:adjustRightInd w:val="0"/>
        <w:spacing w:before="60" w:after="0" w:line="276" w:lineRule="auto"/>
        <w:ind w:firstLine="0"/>
        <w:textAlignment w:val="baseline"/>
        <w:rPr>
          <w:lang w:val="es-ES_tradnl"/>
        </w:rPr>
      </w:pPr>
    </w:p>
    <w:p w14:paraId="2C5020CD" w14:textId="77777777" w:rsidR="007F34BC" w:rsidRPr="00AE10A2" w:rsidRDefault="007F34BC" w:rsidP="00112824">
      <w:pPr>
        <w:spacing w:before="60" w:after="0" w:line="276" w:lineRule="auto"/>
        <w:ind w:firstLine="0"/>
        <w:rPr>
          <w:sz w:val="22"/>
          <w:szCs w:val="22"/>
          <w:lang w:val="id-ID"/>
        </w:rPr>
      </w:pPr>
    </w:p>
    <w:sectPr w:rsidR="007F34BC" w:rsidRPr="00AE10A2" w:rsidSect="002333EB">
      <w:headerReference w:type="default" r:id="rId8"/>
      <w:footerReference w:type="default" r:id="rId9"/>
      <w:pgSz w:w="11907" w:h="16840" w:code="9"/>
      <w:pgMar w:top="567" w:right="1134" w:bottom="1276" w:left="1701" w:header="142"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3E78" w14:textId="77777777" w:rsidR="002821A1" w:rsidRDefault="002821A1" w:rsidP="00332678">
      <w:r>
        <w:separator/>
      </w:r>
    </w:p>
  </w:endnote>
  <w:endnote w:type="continuationSeparator" w:id="0">
    <w:p w14:paraId="4DDF6D28" w14:textId="77777777" w:rsidR="002821A1" w:rsidRDefault="002821A1" w:rsidP="0033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7DB1" w14:textId="5F73951E" w:rsidR="00A92AEA" w:rsidRPr="00A83E73" w:rsidRDefault="00A92AEA" w:rsidP="00A83E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CFD8" w14:textId="77777777" w:rsidR="002821A1" w:rsidRDefault="002821A1" w:rsidP="00332678">
      <w:r>
        <w:separator/>
      </w:r>
    </w:p>
  </w:footnote>
  <w:footnote w:type="continuationSeparator" w:id="0">
    <w:p w14:paraId="278292DE" w14:textId="77777777" w:rsidR="002821A1" w:rsidRDefault="002821A1" w:rsidP="0033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66952154"/>
      <w:docPartObj>
        <w:docPartGallery w:val="Page Numbers (Top of Page)"/>
        <w:docPartUnique/>
      </w:docPartObj>
    </w:sdtPr>
    <w:sdtEndPr>
      <w:rPr>
        <w:noProof/>
      </w:rPr>
    </w:sdtEndPr>
    <w:sdtContent>
      <w:p w14:paraId="2FD4311E" w14:textId="4681AA06" w:rsidR="002333EB" w:rsidRDefault="002333EB">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64A00627" w14:textId="77777777" w:rsidR="002333EB" w:rsidRDefault="0023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122CF2"/>
    <w:multiLevelType w:val="multilevel"/>
    <w:tmpl w:val="2B4674DA"/>
    <w:styleLink w:val="111111"/>
    <w:lvl w:ilvl="0">
      <w:start w:val="1"/>
      <w:numFmt w:val="decimal"/>
      <w:pStyle w:val="LaM"/>
      <w:lvlText w:val="%1"/>
      <w:lvlJc w:val="left"/>
      <w:pPr>
        <w:ind w:left="360" w:hanging="360"/>
      </w:pPr>
      <w:rPr>
        <w:rFonts w:ascii="Times New Roman" w:hAnsi="Times New Roman" w:cs="Times New Roman" w:hint="default"/>
        <w:color w:val="auto"/>
      </w:rPr>
    </w:lvl>
    <w:lvl w:ilvl="1">
      <w:start w:val="1"/>
      <w:numFmt w:val="decimal"/>
      <w:pStyle w:val="11"/>
      <w:lvlText w:val="%1.%2."/>
      <w:lvlJc w:val="left"/>
      <w:pPr>
        <w:ind w:left="574" w:hanging="432"/>
      </w:pPr>
      <w:rPr>
        <w:rFonts w:hint="default"/>
      </w:rPr>
    </w:lvl>
    <w:lvl w:ilvl="2">
      <w:start w:val="1"/>
      <w:numFmt w:val="decimal"/>
      <w:pStyle w:val="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6B0DE9"/>
    <w:multiLevelType w:val="multilevel"/>
    <w:tmpl w:val="73785A8E"/>
    <w:lvl w:ilvl="0">
      <w:start w:val="1"/>
      <w:numFmt w:val="bullet"/>
      <w:lvlText w:val=""/>
      <w:lvlJc w:val="left"/>
      <w:pPr>
        <w:ind w:left="525" w:hanging="525"/>
      </w:pPr>
      <w:rPr>
        <w:rFonts w:ascii="Symbol" w:hAnsi="Symbol" w:hint="default"/>
      </w:rPr>
    </w:lvl>
    <w:lvl w:ilvl="1">
      <w:start w:val="1"/>
      <w:numFmt w:val="decimal"/>
      <w:pStyle w:val="1Nidung"/>
      <w:lvlText w:val="%2."/>
      <w:lvlJc w:val="left"/>
      <w:pPr>
        <w:ind w:left="740" w:hanging="525"/>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3305" w:hanging="1800"/>
      </w:pPr>
      <w:rPr>
        <w:rFonts w:hint="default"/>
      </w:rPr>
    </w:lvl>
    <w:lvl w:ilvl="8">
      <w:start w:val="1"/>
      <w:numFmt w:val="decimal"/>
      <w:lvlText w:val="%1.%2.%3.%4.%5.%6.%7.%8.%9"/>
      <w:lvlJc w:val="left"/>
      <w:pPr>
        <w:ind w:left="3520" w:hanging="1800"/>
      </w:pPr>
      <w:rPr>
        <w:rFonts w:hint="default"/>
      </w:rPr>
    </w:lvl>
  </w:abstractNum>
  <w:abstractNum w:abstractNumId="5" w15:restartNumberingAfterBreak="0">
    <w:nsid w:val="45AB021B"/>
    <w:multiLevelType w:val="multilevel"/>
    <w:tmpl w:val="E386167C"/>
    <w:lvl w:ilvl="0">
      <w:start w:val="1"/>
      <w:numFmt w:val="upperRoman"/>
      <w:pStyle w:val="LaMa"/>
      <w:lvlText w:val="%1."/>
      <w:lvlJc w:val="left"/>
      <w:pPr>
        <w:tabs>
          <w:tab w:val="num" w:pos="454"/>
        </w:tabs>
        <w:ind w:left="0" w:firstLine="0"/>
      </w:pPr>
      <w:rPr>
        <w:rFonts w:ascii="Times New Roman" w:hAnsi="Times New Roman" w:hint="default"/>
        <w:b/>
        <w:i w:val="0"/>
        <w:caps/>
        <w:sz w:val="28"/>
        <w:szCs w:val="28"/>
      </w:rPr>
    </w:lvl>
    <w:lvl w:ilvl="1">
      <w:start w:val="1"/>
      <w:numFmt w:val="upperLetter"/>
      <w:pStyle w:val="ALON"/>
      <w:lvlText w:val="%2."/>
      <w:lvlJc w:val="left"/>
      <w:pPr>
        <w:tabs>
          <w:tab w:val="num" w:pos="680"/>
        </w:tabs>
        <w:ind w:left="0" w:firstLine="284"/>
      </w:pPr>
      <w:rPr>
        <w:rFonts w:ascii="Times New Roman" w:hAnsi="Times New Roman" w:hint="default"/>
        <w:b/>
        <w:i w:val="0"/>
        <w:caps w:val="0"/>
        <w:sz w:val="26"/>
        <w:szCs w:val="26"/>
      </w:rPr>
    </w:lvl>
    <w:lvl w:ilvl="2">
      <w:start w:val="1"/>
      <w:numFmt w:val="decimal"/>
      <w:lvlText w:val="1.%3."/>
      <w:lvlJc w:val="left"/>
      <w:pPr>
        <w:tabs>
          <w:tab w:val="num" w:pos="1021"/>
        </w:tabs>
        <w:ind w:left="1021" w:hanging="454"/>
      </w:pPr>
      <w:rPr>
        <w:rFonts w:hint="default"/>
        <w:b/>
        <w:i w:val="0"/>
        <w:caps/>
        <w:sz w:val="26"/>
        <w:szCs w:val="26"/>
      </w:rPr>
    </w:lvl>
    <w:lvl w:ilvl="3">
      <w:start w:val="1"/>
      <w:numFmt w:val="decimal"/>
      <w:lvlText w:val="3.3.%4."/>
      <w:lvlJc w:val="left"/>
      <w:pPr>
        <w:tabs>
          <w:tab w:val="num" w:pos="1097"/>
        </w:tabs>
        <w:ind w:left="1097" w:hanging="360"/>
      </w:pPr>
      <w:rPr>
        <w:rFonts w:hint="default"/>
        <w:b/>
        <w:i w:val="0"/>
        <w:caps/>
        <w:sz w:val="26"/>
        <w:szCs w:val="26"/>
      </w:rPr>
    </w:lvl>
    <w:lvl w:ilvl="4">
      <w:start w:val="1"/>
      <w:numFmt w:val="bullet"/>
      <w:pStyle w:val="Hoathi"/>
      <w:lvlText w:val=""/>
      <w:lvlJc w:val="left"/>
      <w:pPr>
        <w:tabs>
          <w:tab w:val="num" w:pos="1304"/>
        </w:tabs>
        <w:ind w:left="1021" w:firstLine="0"/>
      </w:pPr>
      <w:rPr>
        <w:rFonts w:ascii="Symbol" w:hAnsi="Symbol" w:hint="default"/>
        <w:b w:val="0"/>
        <w:i w:val="0"/>
        <w:color w:val="auto"/>
        <w:sz w:val="26"/>
      </w:rPr>
    </w:lvl>
    <w:lvl w:ilvl="5">
      <w:start w:val="1"/>
      <w:numFmt w:val="bullet"/>
      <w:pStyle w:val="Dautru"/>
      <w:lvlText w:val=""/>
      <w:lvlJc w:val="left"/>
      <w:pPr>
        <w:tabs>
          <w:tab w:val="num" w:pos="283"/>
        </w:tabs>
        <w:ind w:left="0" w:firstLine="0"/>
      </w:pPr>
      <w:rPr>
        <w:rFonts w:ascii="Symbol" w:hAnsi="Symbol" w:hint="default"/>
        <w:color w:val="auto"/>
      </w:rPr>
    </w:lvl>
    <w:lvl w:ilvl="6">
      <w:start w:val="1"/>
      <w:numFmt w:val="bullet"/>
      <w:pStyle w:val="DauCong"/>
      <w:lvlText w:val=""/>
      <w:lvlJc w:val="left"/>
      <w:pPr>
        <w:tabs>
          <w:tab w:val="num" w:pos="851"/>
        </w:tabs>
        <w:ind w:left="567" w:firstLine="0"/>
      </w:pPr>
      <w:rPr>
        <w:rFonts w:ascii="Symbol" w:hAnsi="Symbol" w:hint="default"/>
        <w:color w:val="auto"/>
      </w:rPr>
    </w:lvl>
    <w:lvl w:ilvl="7">
      <w:start w:val="1"/>
      <w:numFmt w:val="bullet"/>
      <w:pStyle w:val="DauCham"/>
      <w:lvlText w:val=""/>
      <w:lvlJc w:val="left"/>
      <w:pPr>
        <w:tabs>
          <w:tab w:val="num" w:pos="851"/>
        </w:tabs>
        <w:ind w:left="567" w:firstLine="0"/>
      </w:pPr>
      <w:rPr>
        <w:rFonts w:ascii="Symbol" w:hAnsi="Symbol" w:hint="default"/>
        <w:color w:val="auto"/>
      </w:rPr>
    </w:lvl>
    <w:lvl w:ilvl="8">
      <w:start w:val="1"/>
      <w:numFmt w:val="none"/>
      <w:pStyle w:val="Doanvan"/>
      <w:lvlText w:val=""/>
      <w:lvlJc w:val="left"/>
      <w:pPr>
        <w:tabs>
          <w:tab w:val="num" w:pos="284"/>
        </w:tabs>
        <w:ind w:left="0" w:firstLine="0"/>
      </w:pPr>
      <w:rPr>
        <w:rFonts w:ascii="Times New Roman" w:hAnsi="Times New Roman" w:hint="default"/>
        <w:b w:val="0"/>
        <w:i w:val="0"/>
        <w:sz w:val="26"/>
        <w:szCs w:val="26"/>
      </w:rPr>
    </w:lvl>
  </w:abstractNum>
  <w:abstractNum w:abstractNumId="6" w15:restartNumberingAfterBreak="0">
    <w:nsid w:val="6E74301B"/>
    <w:multiLevelType w:val="hybridMultilevel"/>
    <w:tmpl w:val="AD46EF16"/>
    <w:lvl w:ilvl="0" w:tplc="E612ED34">
      <w:start w:val="1"/>
      <w:numFmt w:val="upperRoman"/>
      <w:pStyle w:val="INidung"/>
      <w:lvlText w:val="%1."/>
      <w:lvlJc w:val="left"/>
      <w:pPr>
        <w:ind w:left="1288" w:hanging="360"/>
      </w:pPr>
      <w:rPr>
        <w:rFonts w:ascii="Times New Roman" w:hAnsi="Times New Roman" w:cs="Times New Roman" w:hint="default"/>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num w:numId="1">
    <w:abstractNumId w:val="5"/>
  </w:num>
  <w:num w:numId="2">
    <w:abstractNumId w:val="3"/>
    <w:lvlOverride w:ilvl="0">
      <w:lvl w:ilvl="0">
        <w:start w:val="1"/>
        <w:numFmt w:val="decimal"/>
        <w:pStyle w:val="LaM"/>
        <w:lvlText w:val="%1"/>
        <w:lvlJc w:val="left"/>
        <w:pPr>
          <w:ind w:left="360" w:hanging="360"/>
        </w:pPr>
        <w:rPr>
          <w:rFonts w:ascii="Times New Roman" w:hAnsi="Times New Roman" w:cs="Times New Roman" w:hint="default"/>
          <w:color w:val="auto"/>
        </w:rPr>
      </w:lvl>
    </w:lvlOverride>
    <w:lvlOverride w:ilvl="1">
      <w:lvl w:ilvl="1">
        <w:start w:val="1"/>
        <w:numFmt w:val="decimal"/>
        <w:pStyle w:val="11"/>
        <w:lvlText w:val="%1.%2."/>
        <w:lvlJc w:val="left"/>
        <w:pPr>
          <w:ind w:left="574" w:hanging="432"/>
        </w:pPr>
        <w:rPr>
          <w:rFonts w:hint="default"/>
        </w:rPr>
      </w:lvl>
    </w:lvlOverride>
    <w:lvlOverride w:ilvl="2">
      <w:lvl w:ilvl="2">
        <w:start w:val="1"/>
        <w:numFmt w:val="decimal"/>
        <w:pStyle w:val="11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6"/>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D7"/>
    <w:rsid w:val="000011AB"/>
    <w:rsid w:val="00001BB0"/>
    <w:rsid w:val="0000285F"/>
    <w:rsid w:val="00003B26"/>
    <w:rsid w:val="000054ED"/>
    <w:rsid w:val="000146B3"/>
    <w:rsid w:val="000206B6"/>
    <w:rsid w:val="0002121C"/>
    <w:rsid w:val="000217F6"/>
    <w:rsid w:val="00025600"/>
    <w:rsid w:val="000271F4"/>
    <w:rsid w:val="000272BF"/>
    <w:rsid w:val="00030490"/>
    <w:rsid w:val="00031951"/>
    <w:rsid w:val="00032951"/>
    <w:rsid w:val="00033054"/>
    <w:rsid w:val="00035AEC"/>
    <w:rsid w:val="00041EBA"/>
    <w:rsid w:val="000428C9"/>
    <w:rsid w:val="00042DD5"/>
    <w:rsid w:val="00044150"/>
    <w:rsid w:val="0004594C"/>
    <w:rsid w:val="00045F1F"/>
    <w:rsid w:val="0005233B"/>
    <w:rsid w:val="00052364"/>
    <w:rsid w:val="00052F7A"/>
    <w:rsid w:val="00056C3A"/>
    <w:rsid w:val="00060C30"/>
    <w:rsid w:val="000630DA"/>
    <w:rsid w:val="00063BF3"/>
    <w:rsid w:val="00070F72"/>
    <w:rsid w:val="000760F1"/>
    <w:rsid w:val="00077344"/>
    <w:rsid w:val="000827F6"/>
    <w:rsid w:val="0008540E"/>
    <w:rsid w:val="00086103"/>
    <w:rsid w:val="00086E9C"/>
    <w:rsid w:val="000900F4"/>
    <w:rsid w:val="00092201"/>
    <w:rsid w:val="00092299"/>
    <w:rsid w:val="0009271B"/>
    <w:rsid w:val="00092F0B"/>
    <w:rsid w:val="00093CF3"/>
    <w:rsid w:val="000A04E7"/>
    <w:rsid w:val="000A0D71"/>
    <w:rsid w:val="000A1308"/>
    <w:rsid w:val="000A2EDD"/>
    <w:rsid w:val="000A64C5"/>
    <w:rsid w:val="000A6729"/>
    <w:rsid w:val="000B12F9"/>
    <w:rsid w:val="000B2B74"/>
    <w:rsid w:val="000B3EBF"/>
    <w:rsid w:val="000B49F1"/>
    <w:rsid w:val="000B5280"/>
    <w:rsid w:val="000B5E7F"/>
    <w:rsid w:val="000B5EDC"/>
    <w:rsid w:val="000C16B1"/>
    <w:rsid w:val="000C1ED1"/>
    <w:rsid w:val="000C2BAF"/>
    <w:rsid w:val="000C349F"/>
    <w:rsid w:val="000C461B"/>
    <w:rsid w:val="000C6B9B"/>
    <w:rsid w:val="000D2B55"/>
    <w:rsid w:val="000D3AE1"/>
    <w:rsid w:val="000D46A2"/>
    <w:rsid w:val="000D7C40"/>
    <w:rsid w:val="000E00EA"/>
    <w:rsid w:val="000E0345"/>
    <w:rsid w:val="000E11F0"/>
    <w:rsid w:val="000E1D25"/>
    <w:rsid w:val="000E24BB"/>
    <w:rsid w:val="000F13DB"/>
    <w:rsid w:val="000F66A6"/>
    <w:rsid w:val="000F7257"/>
    <w:rsid w:val="000F7BAE"/>
    <w:rsid w:val="00101A0B"/>
    <w:rsid w:val="00101DA5"/>
    <w:rsid w:val="0010592A"/>
    <w:rsid w:val="00105BAF"/>
    <w:rsid w:val="001062EA"/>
    <w:rsid w:val="00106323"/>
    <w:rsid w:val="00106BF9"/>
    <w:rsid w:val="001074D2"/>
    <w:rsid w:val="00107529"/>
    <w:rsid w:val="001109E9"/>
    <w:rsid w:val="00110EB6"/>
    <w:rsid w:val="00111AD0"/>
    <w:rsid w:val="00112824"/>
    <w:rsid w:val="00113E6B"/>
    <w:rsid w:val="00114C13"/>
    <w:rsid w:val="00115B55"/>
    <w:rsid w:val="00115D62"/>
    <w:rsid w:val="00117F16"/>
    <w:rsid w:val="00120368"/>
    <w:rsid w:val="001214F4"/>
    <w:rsid w:val="0012272D"/>
    <w:rsid w:val="00123C5D"/>
    <w:rsid w:val="0012464D"/>
    <w:rsid w:val="00127C04"/>
    <w:rsid w:val="00130461"/>
    <w:rsid w:val="00130FCF"/>
    <w:rsid w:val="00131359"/>
    <w:rsid w:val="00132A9F"/>
    <w:rsid w:val="00132AB8"/>
    <w:rsid w:val="00134ED7"/>
    <w:rsid w:val="00141137"/>
    <w:rsid w:val="0014520E"/>
    <w:rsid w:val="0014688B"/>
    <w:rsid w:val="0015004E"/>
    <w:rsid w:val="00150C16"/>
    <w:rsid w:val="00152679"/>
    <w:rsid w:val="001530D1"/>
    <w:rsid w:val="0015433F"/>
    <w:rsid w:val="0015446D"/>
    <w:rsid w:val="00154562"/>
    <w:rsid w:val="001547B0"/>
    <w:rsid w:val="00156033"/>
    <w:rsid w:val="00156479"/>
    <w:rsid w:val="00156C79"/>
    <w:rsid w:val="00156FBA"/>
    <w:rsid w:val="00162D70"/>
    <w:rsid w:val="00166B01"/>
    <w:rsid w:val="00170058"/>
    <w:rsid w:val="001700B6"/>
    <w:rsid w:val="0017091D"/>
    <w:rsid w:val="00172E0F"/>
    <w:rsid w:val="00173AEF"/>
    <w:rsid w:val="0017540D"/>
    <w:rsid w:val="00176905"/>
    <w:rsid w:val="00177F35"/>
    <w:rsid w:val="00182677"/>
    <w:rsid w:val="00182DAB"/>
    <w:rsid w:val="00183B7D"/>
    <w:rsid w:val="00184BC3"/>
    <w:rsid w:val="001857C3"/>
    <w:rsid w:val="00185842"/>
    <w:rsid w:val="00187196"/>
    <w:rsid w:val="001873F0"/>
    <w:rsid w:val="0019060E"/>
    <w:rsid w:val="00192A0A"/>
    <w:rsid w:val="00193737"/>
    <w:rsid w:val="001955B0"/>
    <w:rsid w:val="00196EB8"/>
    <w:rsid w:val="001A2322"/>
    <w:rsid w:val="001A2E37"/>
    <w:rsid w:val="001B20B6"/>
    <w:rsid w:val="001B56DF"/>
    <w:rsid w:val="001B62D5"/>
    <w:rsid w:val="001B7C2B"/>
    <w:rsid w:val="001C0188"/>
    <w:rsid w:val="001C0C8B"/>
    <w:rsid w:val="001C308B"/>
    <w:rsid w:val="001C676E"/>
    <w:rsid w:val="001C6C2B"/>
    <w:rsid w:val="001C72E7"/>
    <w:rsid w:val="001C7D7D"/>
    <w:rsid w:val="001D00AB"/>
    <w:rsid w:val="001D38E2"/>
    <w:rsid w:val="001D4BCD"/>
    <w:rsid w:val="001E1E16"/>
    <w:rsid w:val="001E3D64"/>
    <w:rsid w:val="001F1DD1"/>
    <w:rsid w:val="001F3E62"/>
    <w:rsid w:val="001F4D08"/>
    <w:rsid w:val="001F537E"/>
    <w:rsid w:val="00201525"/>
    <w:rsid w:val="00202DD4"/>
    <w:rsid w:val="00203B13"/>
    <w:rsid w:val="002045E4"/>
    <w:rsid w:val="0020597B"/>
    <w:rsid w:val="002059C3"/>
    <w:rsid w:val="00206AD3"/>
    <w:rsid w:val="002077E5"/>
    <w:rsid w:val="00210F9C"/>
    <w:rsid w:val="00214C79"/>
    <w:rsid w:val="00215136"/>
    <w:rsid w:val="002163A9"/>
    <w:rsid w:val="00216B3E"/>
    <w:rsid w:val="00217B7B"/>
    <w:rsid w:val="0022248F"/>
    <w:rsid w:val="0022334A"/>
    <w:rsid w:val="00224F73"/>
    <w:rsid w:val="00225D0C"/>
    <w:rsid w:val="00230301"/>
    <w:rsid w:val="0023163C"/>
    <w:rsid w:val="002333EB"/>
    <w:rsid w:val="0023409D"/>
    <w:rsid w:val="00234552"/>
    <w:rsid w:val="00237232"/>
    <w:rsid w:val="002413BE"/>
    <w:rsid w:val="00241859"/>
    <w:rsid w:val="00242839"/>
    <w:rsid w:val="002455FF"/>
    <w:rsid w:val="002461B7"/>
    <w:rsid w:val="00246CB6"/>
    <w:rsid w:val="00247786"/>
    <w:rsid w:val="002505CA"/>
    <w:rsid w:val="002527F8"/>
    <w:rsid w:val="00252C0D"/>
    <w:rsid w:val="00253326"/>
    <w:rsid w:val="0026075E"/>
    <w:rsid w:val="00267D62"/>
    <w:rsid w:val="00270117"/>
    <w:rsid w:val="0027080E"/>
    <w:rsid w:val="00270FE9"/>
    <w:rsid w:val="00272041"/>
    <w:rsid w:val="00273967"/>
    <w:rsid w:val="002739C4"/>
    <w:rsid w:val="002757B6"/>
    <w:rsid w:val="00275DFF"/>
    <w:rsid w:val="00282066"/>
    <w:rsid w:val="002821A1"/>
    <w:rsid w:val="00286A93"/>
    <w:rsid w:val="0029054B"/>
    <w:rsid w:val="00291A8C"/>
    <w:rsid w:val="00296B35"/>
    <w:rsid w:val="00297201"/>
    <w:rsid w:val="00297327"/>
    <w:rsid w:val="002A29CD"/>
    <w:rsid w:val="002A3858"/>
    <w:rsid w:val="002A3EBA"/>
    <w:rsid w:val="002A50D3"/>
    <w:rsid w:val="002A609D"/>
    <w:rsid w:val="002A7A66"/>
    <w:rsid w:val="002A7CD8"/>
    <w:rsid w:val="002B11ED"/>
    <w:rsid w:val="002B1829"/>
    <w:rsid w:val="002B345C"/>
    <w:rsid w:val="002B3815"/>
    <w:rsid w:val="002B5672"/>
    <w:rsid w:val="002B5AF4"/>
    <w:rsid w:val="002B5C77"/>
    <w:rsid w:val="002C016C"/>
    <w:rsid w:val="002C3153"/>
    <w:rsid w:val="002D283B"/>
    <w:rsid w:val="002D2E65"/>
    <w:rsid w:val="002D4241"/>
    <w:rsid w:val="002D467D"/>
    <w:rsid w:val="002D533D"/>
    <w:rsid w:val="002D5927"/>
    <w:rsid w:val="002D5F65"/>
    <w:rsid w:val="002D61BD"/>
    <w:rsid w:val="002D75B1"/>
    <w:rsid w:val="002E020E"/>
    <w:rsid w:val="002E0D93"/>
    <w:rsid w:val="002E1F9D"/>
    <w:rsid w:val="002E3F8E"/>
    <w:rsid w:val="002E5576"/>
    <w:rsid w:val="002E62D1"/>
    <w:rsid w:val="002E759D"/>
    <w:rsid w:val="002E7EA9"/>
    <w:rsid w:val="002F0A6F"/>
    <w:rsid w:val="002F0CEC"/>
    <w:rsid w:val="002F0DBE"/>
    <w:rsid w:val="002F63FB"/>
    <w:rsid w:val="0030101C"/>
    <w:rsid w:val="003021C9"/>
    <w:rsid w:val="00302840"/>
    <w:rsid w:val="003028D0"/>
    <w:rsid w:val="00305C8F"/>
    <w:rsid w:val="003069C5"/>
    <w:rsid w:val="00306B5E"/>
    <w:rsid w:val="003102D5"/>
    <w:rsid w:val="003138C6"/>
    <w:rsid w:val="003146DD"/>
    <w:rsid w:val="00324F87"/>
    <w:rsid w:val="00325619"/>
    <w:rsid w:val="003276A3"/>
    <w:rsid w:val="003300D7"/>
    <w:rsid w:val="00330A0B"/>
    <w:rsid w:val="00331A71"/>
    <w:rsid w:val="00332678"/>
    <w:rsid w:val="003353FA"/>
    <w:rsid w:val="00340E27"/>
    <w:rsid w:val="00341FAE"/>
    <w:rsid w:val="00342E62"/>
    <w:rsid w:val="00344858"/>
    <w:rsid w:val="00345C6B"/>
    <w:rsid w:val="00346ADD"/>
    <w:rsid w:val="00350D30"/>
    <w:rsid w:val="00351AD8"/>
    <w:rsid w:val="00353665"/>
    <w:rsid w:val="00353C78"/>
    <w:rsid w:val="00355716"/>
    <w:rsid w:val="00357895"/>
    <w:rsid w:val="00360DC7"/>
    <w:rsid w:val="00362B5F"/>
    <w:rsid w:val="003636C3"/>
    <w:rsid w:val="00364DA9"/>
    <w:rsid w:val="00370B42"/>
    <w:rsid w:val="00373FE0"/>
    <w:rsid w:val="003777C8"/>
    <w:rsid w:val="0038154F"/>
    <w:rsid w:val="003839A7"/>
    <w:rsid w:val="00385012"/>
    <w:rsid w:val="003850A3"/>
    <w:rsid w:val="003919BD"/>
    <w:rsid w:val="00392073"/>
    <w:rsid w:val="00393737"/>
    <w:rsid w:val="0039596A"/>
    <w:rsid w:val="00395D97"/>
    <w:rsid w:val="00397B43"/>
    <w:rsid w:val="003A16D3"/>
    <w:rsid w:val="003A1A6C"/>
    <w:rsid w:val="003A1B2B"/>
    <w:rsid w:val="003A1B66"/>
    <w:rsid w:val="003A2026"/>
    <w:rsid w:val="003A2D24"/>
    <w:rsid w:val="003A2D74"/>
    <w:rsid w:val="003A3C17"/>
    <w:rsid w:val="003A3C6D"/>
    <w:rsid w:val="003A4F15"/>
    <w:rsid w:val="003A7BF7"/>
    <w:rsid w:val="003B1D2A"/>
    <w:rsid w:val="003B44DA"/>
    <w:rsid w:val="003B576A"/>
    <w:rsid w:val="003B635D"/>
    <w:rsid w:val="003B75F4"/>
    <w:rsid w:val="003C0240"/>
    <w:rsid w:val="003C18BE"/>
    <w:rsid w:val="003C289C"/>
    <w:rsid w:val="003C349A"/>
    <w:rsid w:val="003C3DC0"/>
    <w:rsid w:val="003C76A3"/>
    <w:rsid w:val="003D06D8"/>
    <w:rsid w:val="003D0AF5"/>
    <w:rsid w:val="003D0D4F"/>
    <w:rsid w:val="003D123A"/>
    <w:rsid w:val="003D4218"/>
    <w:rsid w:val="003D518D"/>
    <w:rsid w:val="003D5FFE"/>
    <w:rsid w:val="003D6AF6"/>
    <w:rsid w:val="003D75BD"/>
    <w:rsid w:val="003E31AF"/>
    <w:rsid w:val="003E354B"/>
    <w:rsid w:val="003E3E64"/>
    <w:rsid w:val="003E546A"/>
    <w:rsid w:val="003F0B3B"/>
    <w:rsid w:val="003F12D3"/>
    <w:rsid w:val="003F52BA"/>
    <w:rsid w:val="00401861"/>
    <w:rsid w:val="004018C9"/>
    <w:rsid w:val="004025FF"/>
    <w:rsid w:val="00404472"/>
    <w:rsid w:val="004048B0"/>
    <w:rsid w:val="00405F77"/>
    <w:rsid w:val="00407E63"/>
    <w:rsid w:val="004100BD"/>
    <w:rsid w:val="00411877"/>
    <w:rsid w:val="004130C8"/>
    <w:rsid w:val="00414073"/>
    <w:rsid w:val="00416280"/>
    <w:rsid w:val="00416F0A"/>
    <w:rsid w:val="00420A73"/>
    <w:rsid w:val="00423631"/>
    <w:rsid w:val="0042365B"/>
    <w:rsid w:val="00424694"/>
    <w:rsid w:val="0042491B"/>
    <w:rsid w:val="00425885"/>
    <w:rsid w:val="00427D50"/>
    <w:rsid w:val="0043017E"/>
    <w:rsid w:val="00431F59"/>
    <w:rsid w:val="00433B86"/>
    <w:rsid w:val="004358A4"/>
    <w:rsid w:val="00436597"/>
    <w:rsid w:val="00436794"/>
    <w:rsid w:val="00437385"/>
    <w:rsid w:val="00441A6B"/>
    <w:rsid w:val="00442609"/>
    <w:rsid w:val="00443914"/>
    <w:rsid w:val="00443999"/>
    <w:rsid w:val="00450742"/>
    <w:rsid w:val="00450772"/>
    <w:rsid w:val="004515CD"/>
    <w:rsid w:val="00451768"/>
    <w:rsid w:val="00453179"/>
    <w:rsid w:val="00454834"/>
    <w:rsid w:val="00457D74"/>
    <w:rsid w:val="00460368"/>
    <w:rsid w:val="00460AE7"/>
    <w:rsid w:val="00461FB5"/>
    <w:rsid w:val="00462675"/>
    <w:rsid w:val="00462925"/>
    <w:rsid w:val="00465CBB"/>
    <w:rsid w:val="00466A6E"/>
    <w:rsid w:val="00467006"/>
    <w:rsid w:val="0047031C"/>
    <w:rsid w:val="0047140F"/>
    <w:rsid w:val="00473120"/>
    <w:rsid w:val="004735AE"/>
    <w:rsid w:val="00477D52"/>
    <w:rsid w:val="004808B1"/>
    <w:rsid w:val="0048106A"/>
    <w:rsid w:val="004834AE"/>
    <w:rsid w:val="00483A4C"/>
    <w:rsid w:val="00485A36"/>
    <w:rsid w:val="0049030F"/>
    <w:rsid w:val="00496E9F"/>
    <w:rsid w:val="004A252C"/>
    <w:rsid w:val="004A41A3"/>
    <w:rsid w:val="004A5BE0"/>
    <w:rsid w:val="004A7D1D"/>
    <w:rsid w:val="004B067D"/>
    <w:rsid w:val="004B103F"/>
    <w:rsid w:val="004B3216"/>
    <w:rsid w:val="004B4E09"/>
    <w:rsid w:val="004C52D2"/>
    <w:rsid w:val="004C6B0B"/>
    <w:rsid w:val="004C6D0C"/>
    <w:rsid w:val="004D1B9E"/>
    <w:rsid w:val="004D1E11"/>
    <w:rsid w:val="004D62E7"/>
    <w:rsid w:val="004D6A17"/>
    <w:rsid w:val="004D7A28"/>
    <w:rsid w:val="004E1D60"/>
    <w:rsid w:val="004E1DEA"/>
    <w:rsid w:val="004E1ED9"/>
    <w:rsid w:val="004E2B8D"/>
    <w:rsid w:val="004E2DC8"/>
    <w:rsid w:val="004E49C3"/>
    <w:rsid w:val="004F1183"/>
    <w:rsid w:val="004F1607"/>
    <w:rsid w:val="004F2BB8"/>
    <w:rsid w:val="00501850"/>
    <w:rsid w:val="00502AEA"/>
    <w:rsid w:val="005035A0"/>
    <w:rsid w:val="00503CB7"/>
    <w:rsid w:val="00503D4F"/>
    <w:rsid w:val="005040FA"/>
    <w:rsid w:val="0050415F"/>
    <w:rsid w:val="00504B23"/>
    <w:rsid w:val="00504DDD"/>
    <w:rsid w:val="00510B0A"/>
    <w:rsid w:val="00513068"/>
    <w:rsid w:val="005156A1"/>
    <w:rsid w:val="0051678C"/>
    <w:rsid w:val="00516E85"/>
    <w:rsid w:val="005202D1"/>
    <w:rsid w:val="0052081D"/>
    <w:rsid w:val="00522DCE"/>
    <w:rsid w:val="00524AF3"/>
    <w:rsid w:val="005255D9"/>
    <w:rsid w:val="00525758"/>
    <w:rsid w:val="00527A73"/>
    <w:rsid w:val="00532EA8"/>
    <w:rsid w:val="005336BD"/>
    <w:rsid w:val="00533A6C"/>
    <w:rsid w:val="00534C60"/>
    <w:rsid w:val="00537A94"/>
    <w:rsid w:val="00537EE3"/>
    <w:rsid w:val="0054571C"/>
    <w:rsid w:val="00546504"/>
    <w:rsid w:val="005522FD"/>
    <w:rsid w:val="00554055"/>
    <w:rsid w:val="00563FCE"/>
    <w:rsid w:val="00564B46"/>
    <w:rsid w:val="00566959"/>
    <w:rsid w:val="00567E5E"/>
    <w:rsid w:val="00577C64"/>
    <w:rsid w:val="00577D09"/>
    <w:rsid w:val="00583374"/>
    <w:rsid w:val="00583D08"/>
    <w:rsid w:val="00584CD7"/>
    <w:rsid w:val="0058523E"/>
    <w:rsid w:val="005904D5"/>
    <w:rsid w:val="00590CC2"/>
    <w:rsid w:val="00593096"/>
    <w:rsid w:val="00593FCB"/>
    <w:rsid w:val="00595A40"/>
    <w:rsid w:val="005A1F80"/>
    <w:rsid w:val="005A28DB"/>
    <w:rsid w:val="005B7250"/>
    <w:rsid w:val="005C4DE0"/>
    <w:rsid w:val="005C582C"/>
    <w:rsid w:val="005C5BE7"/>
    <w:rsid w:val="005D0C77"/>
    <w:rsid w:val="005D0DE8"/>
    <w:rsid w:val="005D6CFA"/>
    <w:rsid w:val="005D7048"/>
    <w:rsid w:val="005E0E0E"/>
    <w:rsid w:val="005E3E3E"/>
    <w:rsid w:val="005F057D"/>
    <w:rsid w:val="005F1015"/>
    <w:rsid w:val="005F19D6"/>
    <w:rsid w:val="005F4E29"/>
    <w:rsid w:val="005F5A97"/>
    <w:rsid w:val="005F688E"/>
    <w:rsid w:val="00600F3F"/>
    <w:rsid w:val="00603CE9"/>
    <w:rsid w:val="0060574D"/>
    <w:rsid w:val="006065FF"/>
    <w:rsid w:val="006071C0"/>
    <w:rsid w:val="006103B4"/>
    <w:rsid w:val="00611929"/>
    <w:rsid w:val="00611E63"/>
    <w:rsid w:val="00612857"/>
    <w:rsid w:val="00613337"/>
    <w:rsid w:val="00622C1A"/>
    <w:rsid w:val="00623878"/>
    <w:rsid w:val="0062395F"/>
    <w:rsid w:val="0062496D"/>
    <w:rsid w:val="0062591C"/>
    <w:rsid w:val="006314E1"/>
    <w:rsid w:val="006333B5"/>
    <w:rsid w:val="00635443"/>
    <w:rsid w:val="0064099D"/>
    <w:rsid w:val="00640DA4"/>
    <w:rsid w:val="00641280"/>
    <w:rsid w:val="00641F3F"/>
    <w:rsid w:val="00644765"/>
    <w:rsid w:val="00645425"/>
    <w:rsid w:val="00650130"/>
    <w:rsid w:val="006504C4"/>
    <w:rsid w:val="006505B5"/>
    <w:rsid w:val="00652E76"/>
    <w:rsid w:val="0065347A"/>
    <w:rsid w:val="00654386"/>
    <w:rsid w:val="006546AC"/>
    <w:rsid w:val="00662AD7"/>
    <w:rsid w:val="00663050"/>
    <w:rsid w:val="006668D1"/>
    <w:rsid w:val="0067053D"/>
    <w:rsid w:val="006711C5"/>
    <w:rsid w:val="006716F9"/>
    <w:rsid w:val="00672103"/>
    <w:rsid w:val="00674339"/>
    <w:rsid w:val="00674D21"/>
    <w:rsid w:val="00674DAE"/>
    <w:rsid w:val="00675917"/>
    <w:rsid w:val="00677089"/>
    <w:rsid w:val="00685922"/>
    <w:rsid w:val="006872C4"/>
    <w:rsid w:val="00691151"/>
    <w:rsid w:val="00693C16"/>
    <w:rsid w:val="006A0ED0"/>
    <w:rsid w:val="006A2401"/>
    <w:rsid w:val="006A28EE"/>
    <w:rsid w:val="006A4461"/>
    <w:rsid w:val="006A7848"/>
    <w:rsid w:val="006B0505"/>
    <w:rsid w:val="006B17C1"/>
    <w:rsid w:val="006B30AE"/>
    <w:rsid w:val="006B4FCC"/>
    <w:rsid w:val="006C056B"/>
    <w:rsid w:val="006C25BE"/>
    <w:rsid w:val="006C2B21"/>
    <w:rsid w:val="006C5121"/>
    <w:rsid w:val="006C6452"/>
    <w:rsid w:val="006C69FA"/>
    <w:rsid w:val="006D24B4"/>
    <w:rsid w:val="006D4B28"/>
    <w:rsid w:val="006D521A"/>
    <w:rsid w:val="006D679A"/>
    <w:rsid w:val="006D7ED1"/>
    <w:rsid w:val="006E1AC0"/>
    <w:rsid w:val="006E20BE"/>
    <w:rsid w:val="006E27FB"/>
    <w:rsid w:val="006E3F3D"/>
    <w:rsid w:val="006E435B"/>
    <w:rsid w:val="006E46AF"/>
    <w:rsid w:val="006E5E2E"/>
    <w:rsid w:val="006E7DCA"/>
    <w:rsid w:val="006F0F21"/>
    <w:rsid w:val="006F26DB"/>
    <w:rsid w:val="006F4BFA"/>
    <w:rsid w:val="006F6F6C"/>
    <w:rsid w:val="006F7C16"/>
    <w:rsid w:val="0070008B"/>
    <w:rsid w:val="0070026C"/>
    <w:rsid w:val="0070068E"/>
    <w:rsid w:val="00703FA8"/>
    <w:rsid w:val="0070403D"/>
    <w:rsid w:val="007049C1"/>
    <w:rsid w:val="00710491"/>
    <w:rsid w:val="00711B94"/>
    <w:rsid w:val="00713794"/>
    <w:rsid w:val="007139B6"/>
    <w:rsid w:val="0071416C"/>
    <w:rsid w:val="00714827"/>
    <w:rsid w:val="00715955"/>
    <w:rsid w:val="007178DA"/>
    <w:rsid w:val="00720E9E"/>
    <w:rsid w:val="00726377"/>
    <w:rsid w:val="007300CC"/>
    <w:rsid w:val="007314BD"/>
    <w:rsid w:val="007322E1"/>
    <w:rsid w:val="0073254B"/>
    <w:rsid w:val="00734880"/>
    <w:rsid w:val="00735075"/>
    <w:rsid w:val="00735696"/>
    <w:rsid w:val="00736277"/>
    <w:rsid w:val="00737398"/>
    <w:rsid w:val="007403F7"/>
    <w:rsid w:val="00740B27"/>
    <w:rsid w:val="00741358"/>
    <w:rsid w:val="00741A0A"/>
    <w:rsid w:val="00746025"/>
    <w:rsid w:val="007513F8"/>
    <w:rsid w:val="0075455B"/>
    <w:rsid w:val="00754689"/>
    <w:rsid w:val="00756521"/>
    <w:rsid w:val="0075702E"/>
    <w:rsid w:val="00760772"/>
    <w:rsid w:val="00760D35"/>
    <w:rsid w:val="007628E4"/>
    <w:rsid w:val="007630D7"/>
    <w:rsid w:val="00764D64"/>
    <w:rsid w:val="00764F46"/>
    <w:rsid w:val="0076656B"/>
    <w:rsid w:val="0077349C"/>
    <w:rsid w:val="00774AF0"/>
    <w:rsid w:val="00774CE1"/>
    <w:rsid w:val="0077590F"/>
    <w:rsid w:val="00782011"/>
    <w:rsid w:val="007820A8"/>
    <w:rsid w:val="00784EA9"/>
    <w:rsid w:val="00785247"/>
    <w:rsid w:val="00786916"/>
    <w:rsid w:val="00786D48"/>
    <w:rsid w:val="0079186B"/>
    <w:rsid w:val="00792490"/>
    <w:rsid w:val="00795478"/>
    <w:rsid w:val="00796686"/>
    <w:rsid w:val="007A10DF"/>
    <w:rsid w:val="007A1D50"/>
    <w:rsid w:val="007A321B"/>
    <w:rsid w:val="007A32AE"/>
    <w:rsid w:val="007A4C6D"/>
    <w:rsid w:val="007A5227"/>
    <w:rsid w:val="007A65FC"/>
    <w:rsid w:val="007A76D6"/>
    <w:rsid w:val="007B0557"/>
    <w:rsid w:val="007B0F2C"/>
    <w:rsid w:val="007B3BBF"/>
    <w:rsid w:val="007B5228"/>
    <w:rsid w:val="007B6B69"/>
    <w:rsid w:val="007B7F83"/>
    <w:rsid w:val="007C0AE1"/>
    <w:rsid w:val="007C1990"/>
    <w:rsid w:val="007C1C1D"/>
    <w:rsid w:val="007C2EE6"/>
    <w:rsid w:val="007C4318"/>
    <w:rsid w:val="007C4429"/>
    <w:rsid w:val="007C7D6B"/>
    <w:rsid w:val="007D17EC"/>
    <w:rsid w:val="007D2D6C"/>
    <w:rsid w:val="007D47F5"/>
    <w:rsid w:val="007D4E0E"/>
    <w:rsid w:val="007D5DAC"/>
    <w:rsid w:val="007D5FFA"/>
    <w:rsid w:val="007D694D"/>
    <w:rsid w:val="007D732B"/>
    <w:rsid w:val="007E768F"/>
    <w:rsid w:val="007F0552"/>
    <w:rsid w:val="007F0DC6"/>
    <w:rsid w:val="007F2155"/>
    <w:rsid w:val="007F34BC"/>
    <w:rsid w:val="007F3F87"/>
    <w:rsid w:val="007F47F6"/>
    <w:rsid w:val="007F5150"/>
    <w:rsid w:val="007F5A9B"/>
    <w:rsid w:val="007F792D"/>
    <w:rsid w:val="00800961"/>
    <w:rsid w:val="008009DD"/>
    <w:rsid w:val="00801974"/>
    <w:rsid w:val="00801993"/>
    <w:rsid w:val="00802547"/>
    <w:rsid w:val="00804E8F"/>
    <w:rsid w:val="00806FAD"/>
    <w:rsid w:val="008074F6"/>
    <w:rsid w:val="0081485C"/>
    <w:rsid w:val="00815C9F"/>
    <w:rsid w:val="0081688C"/>
    <w:rsid w:val="00820228"/>
    <w:rsid w:val="008206EF"/>
    <w:rsid w:val="00820BA1"/>
    <w:rsid w:val="00821285"/>
    <w:rsid w:val="00822898"/>
    <w:rsid w:val="008262A3"/>
    <w:rsid w:val="00831083"/>
    <w:rsid w:val="00831676"/>
    <w:rsid w:val="00831CFE"/>
    <w:rsid w:val="008336B1"/>
    <w:rsid w:val="00833A1E"/>
    <w:rsid w:val="00834123"/>
    <w:rsid w:val="00835D53"/>
    <w:rsid w:val="008366A5"/>
    <w:rsid w:val="008402FC"/>
    <w:rsid w:val="008417ED"/>
    <w:rsid w:val="00844906"/>
    <w:rsid w:val="00844977"/>
    <w:rsid w:val="00847D92"/>
    <w:rsid w:val="008533C1"/>
    <w:rsid w:val="00853C18"/>
    <w:rsid w:val="0085498E"/>
    <w:rsid w:val="008555DE"/>
    <w:rsid w:val="008565EA"/>
    <w:rsid w:val="00857756"/>
    <w:rsid w:val="0085793D"/>
    <w:rsid w:val="00862E57"/>
    <w:rsid w:val="00863021"/>
    <w:rsid w:val="008648B3"/>
    <w:rsid w:val="00866AE0"/>
    <w:rsid w:val="008703D1"/>
    <w:rsid w:val="00873237"/>
    <w:rsid w:val="0087447F"/>
    <w:rsid w:val="0087453E"/>
    <w:rsid w:val="00886D28"/>
    <w:rsid w:val="0088734C"/>
    <w:rsid w:val="008879DF"/>
    <w:rsid w:val="00891F2D"/>
    <w:rsid w:val="008A0661"/>
    <w:rsid w:val="008A069D"/>
    <w:rsid w:val="008A59EF"/>
    <w:rsid w:val="008A733B"/>
    <w:rsid w:val="008B10B1"/>
    <w:rsid w:val="008B2AE8"/>
    <w:rsid w:val="008B5C8B"/>
    <w:rsid w:val="008B67D3"/>
    <w:rsid w:val="008B6880"/>
    <w:rsid w:val="008C0FB7"/>
    <w:rsid w:val="008C2CC9"/>
    <w:rsid w:val="008C46D7"/>
    <w:rsid w:val="008C48DD"/>
    <w:rsid w:val="008C5180"/>
    <w:rsid w:val="008C5635"/>
    <w:rsid w:val="008C6A97"/>
    <w:rsid w:val="008D03BE"/>
    <w:rsid w:val="008D2564"/>
    <w:rsid w:val="008D335E"/>
    <w:rsid w:val="008D3DC8"/>
    <w:rsid w:val="008D4018"/>
    <w:rsid w:val="008D48F9"/>
    <w:rsid w:val="008D509F"/>
    <w:rsid w:val="008D61E8"/>
    <w:rsid w:val="008D72E0"/>
    <w:rsid w:val="008E04CF"/>
    <w:rsid w:val="008E0FB3"/>
    <w:rsid w:val="008E4F0F"/>
    <w:rsid w:val="008E54D9"/>
    <w:rsid w:val="008E57FB"/>
    <w:rsid w:val="008F720A"/>
    <w:rsid w:val="008F73AC"/>
    <w:rsid w:val="00901E09"/>
    <w:rsid w:val="00901FC7"/>
    <w:rsid w:val="0090323F"/>
    <w:rsid w:val="00907FAF"/>
    <w:rsid w:val="00912968"/>
    <w:rsid w:val="00913DF4"/>
    <w:rsid w:val="00920924"/>
    <w:rsid w:val="00920B09"/>
    <w:rsid w:val="00920E47"/>
    <w:rsid w:val="00921293"/>
    <w:rsid w:val="00922C3C"/>
    <w:rsid w:val="00922E28"/>
    <w:rsid w:val="009230B6"/>
    <w:rsid w:val="009250EC"/>
    <w:rsid w:val="0092542E"/>
    <w:rsid w:val="00925886"/>
    <w:rsid w:val="00926B99"/>
    <w:rsid w:val="00927395"/>
    <w:rsid w:val="009306A4"/>
    <w:rsid w:val="009311F2"/>
    <w:rsid w:val="009314AB"/>
    <w:rsid w:val="00931B28"/>
    <w:rsid w:val="009335DA"/>
    <w:rsid w:val="009339DF"/>
    <w:rsid w:val="009340E9"/>
    <w:rsid w:val="00936842"/>
    <w:rsid w:val="00937462"/>
    <w:rsid w:val="009374D6"/>
    <w:rsid w:val="00940DA0"/>
    <w:rsid w:val="009424D2"/>
    <w:rsid w:val="00942DA3"/>
    <w:rsid w:val="00945E11"/>
    <w:rsid w:val="0094630E"/>
    <w:rsid w:val="0094732A"/>
    <w:rsid w:val="00950A1A"/>
    <w:rsid w:val="0095477E"/>
    <w:rsid w:val="0095509B"/>
    <w:rsid w:val="00960076"/>
    <w:rsid w:val="00963B95"/>
    <w:rsid w:val="009679CF"/>
    <w:rsid w:val="009701E3"/>
    <w:rsid w:val="00970864"/>
    <w:rsid w:val="009734DF"/>
    <w:rsid w:val="00974146"/>
    <w:rsid w:val="0097643D"/>
    <w:rsid w:val="00981BFA"/>
    <w:rsid w:val="00981F1B"/>
    <w:rsid w:val="00983DEC"/>
    <w:rsid w:val="00991F9B"/>
    <w:rsid w:val="00992FA6"/>
    <w:rsid w:val="00993F09"/>
    <w:rsid w:val="00995362"/>
    <w:rsid w:val="00995C2D"/>
    <w:rsid w:val="00995FD6"/>
    <w:rsid w:val="00996F8C"/>
    <w:rsid w:val="009A26AC"/>
    <w:rsid w:val="009A2758"/>
    <w:rsid w:val="009A28EC"/>
    <w:rsid w:val="009A3BA8"/>
    <w:rsid w:val="009A4CB0"/>
    <w:rsid w:val="009B1D59"/>
    <w:rsid w:val="009B372A"/>
    <w:rsid w:val="009B37A1"/>
    <w:rsid w:val="009B3897"/>
    <w:rsid w:val="009B4B55"/>
    <w:rsid w:val="009C1376"/>
    <w:rsid w:val="009C2EEF"/>
    <w:rsid w:val="009C3CAD"/>
    <w:rsid w:val="009C4A00"/>
    <w:rsid w:val="009C7E16"/>
    <w:rsid w:val="009D15F5"/>
    <w:rsid w:val="009D354A"/>
    <w:rsid w:val="009D3D33"/>
    <w:rsid w:val="009D3DFE"/>
    <w:rsid w:val="009D67F2"/>
    <w:rsid w:val="009E02FE"/>
    <w:rsid w:val="009E232A"/>
    <w:rsid w:val="009E36E0"/>
    <w:rsid w:val="009E3C30"/>
    <w:rsid w:val="009E660C"/>
    <w:rsid w:val="009E6CAB"/>
    <w:rsid w:val="009F01A3"/>
    <w:rsid w:val="009F1AA7"/>
    <w:rsid w:val="009F2F00"/>
    <w:rsid w:val="009F443F"/>
    <w:rsid w:val="009F6773"/>
    <w:rsid w:val="009F70BA"/>
    <w:rsid w:val="009F7807"/>
    <w:rsid w:val="00A00125"/>
    <w:rsid w:val="00A029EC"/>
    <w:rsid w:val="00A0388D"/>
    <w:rsid w:val="00A0704D"/>
    <w:rsid w:val="00A076B1"/>
    <w:rsid w:val="00A112FC"/>
    <w:rsid w:val="00A11A19"/>
    <w:rsid w:val="00A1455D"/>
    <w:rsid w:val="00A20F76"/>
    <w:rsid w:val="00A2202B"/>
    <w:rsid w:val="00A2230D"/>
    <w:rsid w:val="00A22F53"/>
    <w:rsid w:val="00A30584"/>
    <w:rsid w:val="00A30FC5"/>
    <w:rsid w:val="00A31900"/>
    <w:rsid w:val="00A33705"/>
    <w:rsid w:val="00A347E2"/>
    <w:rsid w:val="00A3707C"/>
    <w:rsid w:val="00A37AAF"/>
    <w:rsid w:val="00A44CA2"/>
    <w:rsid w:val="00A46508"/>
    <w:rsid w:val="00A521EB"/>
    <w:rsid w:val="00A5242A"/>
    <w:rsid w:val="00A545D7"/>
    <w:rsid w:val="00A575BA"/>
    <w:rsid w:val="00A57834"/>
    <w:rsid w:val="00A60065"/>
    <w:rsid w:val="00A61A39"/>
    <w:rsid w:val="00A63027"/>
    <w:rsid w:val="00A66871"/>
    <w:rsid w:val="00A6747F"/>
    <w:rsid w:val="00A70361"/>
    <w:rsid w:val="00A71C2B"/>
    <w:rsid w:val="00A729AD"/>
    <w:rsid w:val="00A7363D"/>
    <w:rsid w:val="00A80C13"/>
    <w:rsid w:val="00A83B20"/>
    <w:rsid w:val="00A83E73"/>
    <w:rsid w:val="00A840A5"/>
    <w:rsid w:val="00A84113"/>
    <w:rsid w:val="00A8417A"/>
    <w:rsid w:val="00A85B10"/>
    <w:rsid w:val="00A87CC3"/>
    <w:rsid w:val="00A90278"/>
    <w:rsid w:val="00A90E85"/>
    <w:rsid w:val="00A91A92"/>
    <w:rsid w:val="00A91FCF"/>
    <w:rsid w:val="00A92259"/>
    <w:rsid w:val="00A9273F"/>
    <w:rsid w:val="00A92AEA"/>
    <w:rsid w:val="00A9332D"/>
    <w:rsid w:val="00A93D4F"/>
    <w:rsid w:val="00A946AE"/>
    <w:rsid w:val="00A94EFF"/>
    <w:rsid w:val="00A95714"/>
    <w:rsid w:val="00A95B7B"/>
    <w:rsid w:val="00A96515"/>
    <w:rsid w:val="00A973DB"/>
    <w:rsid w:val="00AA1E7B"/>
    <w:rsid w:val="00AA22CD"/>
    <w:rsid w:val="00AA2537"/>
    <w:rsid w:val="00AA2EE9"/>
    <w:rsid w:val="00AA5DF6"/>
    <w:rsid w:val="00AA709E"/>
    <w:rsid w:val="00AA769E"/>
    <w:rsid w:val="00AB0920"/>
    <w:rsid w:val="00AB0AA6"/>
    <w:rsid w:val="00AB200B"/>
    <w:rsid w:val="00AB3B5F"/>
    <w:rsid w:val="00AB3B70"/>
    <w:rsid w:val="00AB4B94"/>
    <w:rsid w:val="00AB66CB"/>
    <w:rsid w:val="00AC280E"/>
    <w:rsid w:val="00AC4ADD"/>
    <w:rsid w:val="00AC5585"/>
    <w:rsid w:val="00AC7AD9"/>
    <w:rsid w:val="00AD00EF"/>
    <w:rsid w:val="00AD2737"/>
    <w:rsid w:val="00AD2B81"/>
    <w:rsid w:val="00AD2B9F"/>
    <w:rsid w:val="00AD3675"/>
    <w:rsid w:val="00AD5089"/>
    <w:rsid w:val="00AD5106"/>
    <w:rsid w:val="00AD75BF"/>
    <w:rsid w:val="00AE10A2"/>
    <w:rsid w:val="00AE431D"/>
    <w:rsid w:val="00AE45F4"/>
    <w:rsid w:val="00AE5444"/>
    <w:rsid w:val="00AF09A4"/>
    <w:rsid w:val="00AF2E4E"/>
    <w:rsid w:val="00B0036C"/>
    <w:rsid w:val="00B01028"/>
    <w:rsid w:val="00B012E3"/>
    <w:rsid w:val="00B05156"/>
    <w:rsid w:val="00B05C71"/>
    <w:rsid w:val="00B05F85"/>
    <w:rsid w:val="00B06B72"/>
    <w:rsid w:val="00B07C6D"/>
    <w:rsid w:val="00B11124"/>
    <w:rsid w:val="00B14829"/>
    <w:rsid w:val="00B16B30"/>
    <w:rsid w:val="00B17443"/>
    <w:rsid w:val="00B176D5"/>
    <w:rsid w:val="00B17CD2"/>
    <w:rsid w:val="00B207F8"/>
    <w:rsid w:val="00B234FA"/>
    <w:rsid w:val="00B2351F"/>
    <w:rsid w:val="00B23DA7"/>
    <w:rsid w:val="00B2472F"/>
    <w:rsid w:val="00B308A5"/>
    <w:rsid w:val="00B30D81"/>
    <w:rsid w:val="00B34DA3"/>
    <w:rsid w:val="00B370B4"/>
    <w:rsid w:val="00B37276"/>
    <w:rsid w:val="00B4144A"/>
    <w:rsid w:val="00B469B1"/>
    <w:rsid w:val="00B50018"/>
    <w:rsid w:val="00B5208E"/>
    <w:rsid w:val="00B523C9"/>
    <w:rsid w:val="00B54160"/>
    <w:rsid w:val="00B55184"/>
    <w:rsid w:val="00B5544C"/>
    <w:rsid w:val="00B556FC"/>
    <w:rsid w:val="00B568ED"/>
    <w:rsid w:val="00B6072E"/>
    <w:rsid w:val="00B6086E"/>
    <w:rsid w:val="00B60A1D"/>
    <w:rsid w:val="00B62506"/>
    <w:rsid w:val="00B63032"/>
    <w:rsid w:val="00B63CD8"/>
    <w:rsid w:val="00B642AB"/>
    <w:rsid w:val="00B64968"/>
    <w:rsid w:val="00B64EDE"/>
    <w:rsid w:val="00B651D5"/>
    <w:rsid w:val="00B65D08"/>
    <w:rsid w:val="00B66956"/>
    <w:rsid w:val="00B66FD0"/>
    <w:rsid w:val="00B676D6"/>
    <w:rsid w:val="00B729A3"/>
    <w:rsid w:val="00B751FE"/>
    <w:rsid w:val="00B75B03"/>
    <w:rsid w:val="00B76E50"/>
    <w:rsid w:val="00B83516"/>
    <w:rsid w:val="00B84478"/>
    <w:rsid w:val="00B847F4"/>
    <w:rsid w:val="00B84885"/>
    <w:rsid w:val="00B8668D"/>
    <w:rsid w:val="00B872BA"/>
    <w:rsid w:val="00B9173D"/>
    <w:rsid w:val="00B929DB"/>
    <w:rsid w:val="00B951DC"/>
    <w:rsid w:val="00B963E9"/>
    <w:rsid w:val="00BA00C1"/>
    <w:rsid w:val="00BA018C"/>
    <w:rsid w:val="00BA31D1"/>
    <w:rsid w:val="00BA5B17"/>
    <w:rsid w:val="00BA6D11"/>
    <w:rsid w:val="00BA71AA"/>
    <w:rsid w:val="00BA7E3C"/>
    <w:rsid w:val="00BB0C0A"/>
    <w:rsid w:val="00BB3534"/>
    <w:rsid w:val="00BB4816"/>
    <w:rsid w:val="00BC1254"/>
    <w:rsid w:val="00BC3446"/>
    <w:rsid w:val="00BC40E9"/>
    <w:rsid w:val="00BC4932"/>
    <w:rsid w:val="00BC7060"/>
    <w:rsid w:val="00BD095C"/>
    <w:rsid w:val="00BD0CDF"/>
    <w:rsid w:val="00BD0E32"/>
    <w:rsid w:val="00BD0F76"/>
    <w:rsid w:val="00BD1511"/>
    <w:rsid w:val="00BD3689"/>
    <w:rsid w:val="00BD3696"/>
    <w:rsid w:val="00BD4F19"/>
    <w:rsid w:val="00BD79C5"/>
    <w:rsid w:val="00BE06C8"/>
    <w:rsid w:val="00BE2B68"/>
    <w:rsid w:val="00BE4407"/>
    <w:rsid w:val="00BE518D"/>
    <w:rsid w:val="00BE6DEC"/>
    <w:rsid w:val="00BE78B0"/>
    <w:rsid w:val="00BF03B7"/>
    <w:rsid w:val="00BF12E0"/>
    <w:rsid w:val="00BF267D"/>
    <w:rsid w:val="00BF30FC"/>
    <w:rsid w:val="00BF4DA3"/>
    <w:rsid w:val="00C026F2"/>
    <w:rsid w:val="00C02B9E"/>
    <w:rsid w:val="00C03B85"/>
    <w:rsid w:val="00C05392"/>
    <w:rsid w:val="00C070F7"/>
    <w:rsid w:val="00C13C45"/>
    <w:rsid w:val="00C1622F"/>
    <w:rsid w:val="00C17149"/>
    <w:rsid w:val="00C2378C"/>
    <w:rsid w:val="00C24289"/>
    <w:rsid w:val="00C24C10"/>
    <w:rsid w:val="00C26454"/>
    <w:rsid w:val="00C27B3F"/>
    <w:rsid w:val="00C303A4"/>
    <w:rsid w:val="00C30BA1"/>
    <w:rsid w:val="00C332CA"/>
    <w:rsid w:val="00C34F43"/>
    <w:rsid w:val="00C35BB6"/>
    <w:rsid w:val="00C4061E"/>
    <w:rsid w:val="00C40C51"/>
    <w:rsid w:val="00C43A8C"/>
    <w:rsid w:val="00C446D0"/>
    <w:rsid w:val="00C4495E"/>
    <w:rsid w:val="00C45B79"/>
    <w:rsid w:val="00C5079A"/>
    <w:rsid w:val="00C50BEF"/>
    <w:rsid w:val="00C5207C"/>
    <w:rsid w:val="00C569B7"/>
    <w:rsid w:val="00C56F01"/>
    <w:rsid w:val="00C62734"/>
    <w:rsid w:val="00C63554"/>
    <w:rsid w:val="00C63BED"/>
    <w:rsid w:val="00C6496C"/>
    <w:rsid w:val="00C67C2B"/>
    <w:rsid w:val="00C700F1"/>
    <w:rsid w:val="00C7315B"/>
    <w:rsid w:val="00C747D9"/>
    <w:rsid w:val="00C77625"/>
    <w:rsid w:val="00C83623"/>
    <w:rsid w:val="00C87C40"/>
    <w:rsid w:val="00C90FBF"/>
    <w:rsid w:val="00C9139A"/>
    <w:rsid w:val="00C93FD1"/>
    <w:rsid w:val="00C97D55"/>
    <w:rsid w:val="00CA492F"/>
    <w:rsid w:val="00CA503B"/>
    <w:rsid w:val="00CA6166"/>
    <w:rsid w:val="00CA6A7E"/>
    <w:rsid w:val="00CA6EE4"/>
    <w:rsid w:val="00CB6664"/>
    <w:rsid w:val="00CC11EC"/>
    <w:rsid w:val="00CC1A3B"/>
    <w:rsid w:val="00CC585B"/>
    <w:rsid w:val="00CC6696"/>
    <w:rsid w:val="00CC70E4"/>
    <w:rsid w:val="00CD3287"/>
    <w:rsid w:val="00CD32FF"/>
    <w:rsid w:val="00CD633C"/>
    <w:rsid w:val="00CE09A3"/>
    <w:rsid w:val="00CE12AE"/>
    <w:rsid w:val="00CE2CC6"/>
    <w:rsid w:val="00CE3799"/>
    <w:rsid w:val="00CE5E7F"/>
    <w:rsid w:val="00CE74A7"/>
    <w:rsid w:val="00CF33B6"/>
    <w:rsid w:val="00D00371"/>
    <w:rsid w:val="00D00B53"/>
    <w:rsid w:val="00D032AE"/>
    <w:rsid w:val="00D03469"/>
    <w:rsid w:val="00D063FE"/>
    <w:rsid w:val="00D12432"/>
    <w:rsid w:val="00D1348D"/>
    <w:rsid w:val="00D17282"/>
    <w:rsid w:val="00D224AC"/>
    <w:rsid w:val="00D246A4"/>
    <w:rsid w:val="00D26057"/>
    <w:rsid w:val="00D26DF4"/>
    <w:rsid w:val="00D369DA"/>
    <w:rsid w:val="00D421A5"/>
    <w:rsid w:val="00D42854"/>
    <w:rsid w:val="00D4529E"/>
    <w:rsid w:val="00D50B2E"/>
    <w:rsid w:val="00D51003"/>
    <w:rsid w:val="00D51B9C"/>
    <w:rsid w:val="00D52268"/>
    <w:rsid w:val="00D53AA5"/>
    <w:rsid w:val="00D54E82"/>
    <w:rsid w:val="00D572C9"/>
    <w:rsid w:val="00D61C0F"/>
    <w:rsid w:val="00D62D70"/>
    <w:rsid w:val="00D63D67"/>
    <w:rsid w:val="00D67ECD"/>
    <w:rsid w:val="00D700C1"/>
    <w:rsid w:val="00D715EF"/>
    <w:rsid w:val="00D73DFE"/>
    <w:rsid w:val="00D75305"/>
    <w:rsid w:val="00D7555D"/>
    <w:rsid w:val="00D767B0"/>
    <w:rsid w:val="00D83F2F"/>
    <w:rsid w:val="00D906E8"/>
    <w:rsid w:val="00D917F6"/>
    <w:rsid w:val="00D93AD5"/>
    <w:rsid w:val="00D94083"/>
    <w:rsid w:val="00D95464"/>
    <w:rsid w:val="00D96ED4"/>
    <w:rsid w:val="00DA04E2"/>
    <w:rsid w:val="00DA061F"/>
    <w:rsid w:val="00DA23CB"/>
    <w:rsid w:val="00DA641A"/>
    <w:rsid w:val="00DB0D3E"/>
    <w:rsid w:val="00DB3A4A"/>
    <w:rsid w:val="00DB45D8"/>
    <w:rsid w:val="00DB5457"/>
    <w:rsid w:val="00DB6764"/>
    <w:rsid w:val="00DC09B9"/>
    <w:rsid w:val="00DC0B2B"/>
    <w:rsid w:val="00DC19B0"/>
    <w:rsid w:val="00DC2324"/>
    <w:rsid w:val="00DC256E"/>
    <w:rsid w:val="00DC32BE"/>
    <w:rsid w:val="00DC364F"/>
    <w:rsid w:val="00DC4BE6"/>
    <w:rsid w:val="00DC71FF"/>
    <w:rsid w:val="00DC78A5"/>
    <w:rsid w:val="00DD08C6"/>
    <w:rsid w:val="00DD13A5"/>
    <w:rsid w:val="00DD1902"/>
    <w:rsid w:val="00DD1925"/>
    <w:rsid w:val="00DD2AFA"/>
    <w:rsid w:val="00DD34C7"/>
    <w:rsid w:val="00DD41CC"/>
    <w:rsid w:val="00DE1BDE"/>
    <w:rsid w:val="00DE2498"/>
    <w:rsid w:val="00DE4DB9"/>
    <w:rsid w:val="00DE66D8"/>
    <w:rsid w:val="00DE6779"/>
    <w:rsid w:val="00DE7038"/>
    <w:rsid w:val="00DE7527"/>
    <w:rsid w:val="00DF33C7"/>
    <w:rsid w:val="00DF72DB"/>
    <w:rsid w:val="00E00A88"/>
    <w:rsid w:val="00E015A7"/>
    <w:rsid w:val="00E01C18"/>
    <w:rsid w:val="00E02C76"/>
    <w:rsid w:val="00E02D34"/>
    <w:rsid w:val="00E049F1"/>
    <w:rsid w:val="00E064A9"/>
    <w:rsid w:val="00E07C9F"/>
    <w:rsid w:val="00E1220B"/>
    <w:rsid w:val="00E12D3D"/>
    <w:rsid w:val="00E17604"/>
    <w:rsid w:val="00E17D35"/>
    <w:rsid w:val="00E226E1"/>
    <w:rsid w:val="00E24B87"/>
    <w:rsid w:val="00E24D23"/>
    <w:rsid w:val="00E262FE"/>
    <w:rsid w:val="00E27EFD"/>
    <w:rsid w:val="00E30011"/>
    <w:rsid w:val="00E3072F"/>
    <w:rsid w:val="00E40A53"/>
    <w:rsid w:val="00E413DD"/>
    <w:rsid w:val="00E41919"/>
    <w:rsid w:val="00E42C76"/>
    <w:rsid w:val="00E42EF5"/>
    <w:rsid w:val="00E46484"/>
    <w:rsid w:val="00E47DE6"/>
    <w:rsid w:val="00E50A29"/>
    <w:rsid w:val="00E51477"/>
    <w:rsid w:val="00E523E9"/>
    <w:rsid w:val="00E56345"/>
    <w:rsid w:val="00E57450"/>
    <w:rsid w:val="00E579C0"/>
    <w:rsid w:val="00E57CA6"/>
    <w:rsid w:val="00E604DC"/>
    <w:rsid w:val="00E608AD"/>
    <w:rsid w:val="00E60C96"/>
    <w:rsid w:val="00E60E16"/>
    <w:rsid w:val="00E627D5"/>
    <w:rsid w:val="00E643F3"/>
    <w:rsid w:val="00E65ACB"/>
    <w:rsid w:val="00E70B9A"/>
    <w:rsid w:val="00E71684"/>
    <w:rsid w:val="00E721C6"/>
    <w:rsid w:val="00E72F65"/>
    <w:rsid w:val="00E75830"/>
    <w:rsid w:val="00E7670A"/>
    <w:rsid w:val="00E77E53"/>
    <w:rsid w:val="00E77FF6"/>
    <w:rsid w:val="00E8342F"/>
    <w:rsid w:val="00E837EA"/>
    <w:rsid w:val="00E867E7"/>
    <w:rsid w:val="00E8694E"/>
    <w:rsid w:val="00E871EE"/>
    <w:rsid w:val="00E90705"/>
    <w:rsid w:val="00E9140C"/>
    <w:rsid w:val="00E96D3E"/>
    <w:rsid w:val="00E97647"/>
    <w:rsid w:val="00EA11E4"/>
    <w:rsid w:val="00EA31BB"/>
    <w:rsid w:val="00EA3BA1"/>
    <w:rsid w:val="00EA3DE2"/>
    <w:rsid w:val="00EA430C"/>
    <w:rsid w:val="00EA4CF0"/>
    <w:rsid w:val="00EA6B34"/>
    <w:rsid w:val="00EA78AE"/>
    <w:rsid w:val="00EB272F"/>
    <w:rsid w:val="00EB4827"/>
    <w:rsid w:val="00EB66A9"/>
    <w:rsid w:val="00EC01F9"/>
    <w:rsid w:val="00EC1695"/>
    <w:rsid w:val="00EC7D61"/>
    <w:rsid w:val="00ED08C3"/>
    <w:rsid w:val="00ED3E42"/>
    <w:rsid w:val="00ED4C89"/>
    <w:rsid w:val="00ED5304"/>
    <w:rsid w:val="00ED6C36"/>
    <w:rsid w:val="00EE0F45"/>
    <w:rsid w:val="00EE10CA"/>
    <w:rsid w:val="00EE5FC3"/>
    <w:rsid w:val="00EF4402"/>
    <w:rsid w:val="00EF48AF"/>
    <w:rsid w:val="00EF76B1"/>
    <w:rsid w:val="00F00954"/>
    <w:rsid w:val="00F01BA2"/>
    <w:rsid w:val="00F04F09"/>
    <w:rsid w:val="00F05141"/>
    <w:rsid w:val="00F11647"/>
    <w:rsid w:val="00F13F40"/>
    <w:rsid w:val="00F14D16"/>
    <w:rsid w:val="00F16286"/>
    <w:rsid w:val="00F1635E"/>
    <w:rsid w:val="00F17F1A"/>
    <w:rsid w:val="00F23273"/>
    <w:rsid w:val="00F261DD"/>
    <w:rsid w:val="00F273C0"/>
    <w:rsid w:val="00F33109"/>
    <w:rsid w:val="00F37A0E"/>
    <w:rsid w:val="00F411FB"/>
    <w:rsid w:val="00F41228"/>
    <w:rsid w:val="00F43D3E"/>
    <w:rsid w:val="00F448C2"/>
    <w:rsid w:val="00F45A9F"/>
    <w:rsid w:val="00F45E82"/>
    <w:rsid w:val="00F52DAD"/>
    <w:rsid w:val="00F52F50"/>
    <w:rsid w:val="00F54494"/>
    <w:rsid w:val="00F5732B"/>
    <w:rsid w:val="00F603E4"/>
    <w:rsid w:val="00F6056C"/>
    <w:rsid w:val="00F62D37"/>
    <w:rsid w:val="00F63679"/>
    <w:rsid w:val="00F646F2"/>
    <w:rsid w:val="00F64E94"/>
    <w:rsid w:val="00F658EB"/>
    <w:rsid w:val="00F66D4A"/>
    <w:rsid w:val="00F6759C"/>
    <w:rsid w:val="00F67E4F"/>
    <w:rsid w:val="00F711EF"/>
    <w:rsid w:val="00F720E3"/>
    <w:rsid w:val="00F7370C"/>
    <w:rsid w:val="00F75149"/>
    <w:rsid w:val="00F7615A"/>
    <w:rsid w:val="00F7671C"/>
    <w:rsid w:val="00F8167D"/>
    <w:rsid w:val="00F82235"/>
    <w:rsid w:val="00F82318"/>
    <w:rsid w:val="00F85532"/>
    <w:rsid w:val="00F8631B"/>
    <w:rsid w:val="00F87CBA"/>
    <w:rsid w:val="00F9236D"/>
    <w:rsid w:val="00F92B06"/>
    <w:rsid w:val="00F92B88"/>
    <w:rsid w:val="00F92BD3"/>
    <w:rsid w:val="00F9351E"/>
    <w:rsid w:val="00F93B83"/>
    <w:rsid w:val="00F96F6E"/>
    <w:rsid w:val="00FA123D"/>
    <w:rsid w:val="00FA1FF5"/>
    <w:rsid w:val="00FA2053"/>
    <w:rsid w:val="00FA206F"/>
    <w:rsid w:val="00FA5E16"/>
    <w:rsid w:val="00FA657B"/>
    <w:rsid w:val="00FB01AB"/>
    <w:rsid w:val="00FB052C"/>
    <w:rsid w:val="00FB7645"/>
    <w:rsid w:val="00FC1C7E"/>
    <w:rsid w:val="00FC23A8"/>
    <w:rsid w:val="00FC3B57"/>
    <w:rsid w:val="00FC7326"/>
    <w:rsid w:val="00FC7BA3"/>
    <w:rsid w:val="00FD0C87"/>
    <w:rsid w:val="00FD3043"/>
    <w:rsid w:val="00FD4028"/>
    <w:rsid w:val="00FD479C"/>
    <w:rsid w:val="00FE09E1"/>
    <w:rsid w:val="00FE1020"/>
    <w:rsid w:val="00FE2A98"/>
    <w:rsid w:val="00FE32FD"/>
    <w:rsid w:val="00FE36CD"/>
    <w:rsid w:val="00FE3F99"/>
    <w:rsid w:val="00FE5B1E"/>
    <w:rsid w:val="00FF0A75"/>
    <w:rsid w:val="00FF21DE"/>
    <w:rsid w:val="00FF3CFA"/>
    <w:rsid w:val="00FF3D57"/>
    <w:rsid w:val="00FF5686"/>
    <w:rsid w:val="00FF7D43"/>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21C23"/>
  <w15:docId w15:val="{94CE17F1-8A47-4FE2-B9FA-3B47824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85"/>
    <w:pPr>
      <w:spacing w:before="120" w:after="120" w:line="240" w:lineRule="auto"/>
      <w:ind w:firstLine="510"/>
      <w:jc w:val="both"/>
    </w:pPr>
    <w:rPr>
      <w:noProof/>
    </w:rPr>
  </w:style>
  <w:style w:type="paragraph" w:styleId="Heading1">
    <w:name w:val="heading 1"/>
    <w:aliases w:val="Chương 1."/>
    <w:next w:val="Normal"/>
    <w:link w:val="Heading1Char"/>
    <w:uiPriority w:val="9"/>
    <w:qFormat/>
    <w:rsid w:val="00B951DC"/>
    <w:pPr>
      <w:keepNext/>
      <w:keepLines/>
      <w:spacing w:before="480" w:after="0"/>
      <w:ind w:left="720"/>
      <w:jc w:val="center"/>
      <w:outlineLvl w:val="0"/>
    </w:pPr>
    <w:rPr>
      <w:rFonts w:eastAsiaTheme="majorEastAsia" w:cstheme="majorBidi"/>
      <w:b/>
      <w:bCs/>
      <w:noProof/>
      <w:color w:val="000000" w:themeColor="text1"/>
    </w:rPr>
  </w:style>
  <w:style w:type="paragraph" w:styleId="Heading2">
    <w:name w:val="heading 2"/>
    <w:basedOn w:val="Normal"/>
    <w:next w:val="Normal"/>
    <w:link w:val="Heading2Char"/>
    <w:uiPriority w:val="9"/>
    <w:semiHidden/>
    <w:unhideWhenUsed/>
    <w:qFormat/>
    <w:rsid w:val="0093684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D5DA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63B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F823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678"/>
    <w:pPr>
      <w:tabs>
        <w:tab w:val="center" w:pos="4680"/>
        <w:tab w:val="right" w:pos="9360"/>
      </w:tabs>
    </w:pPr>
  </w:style>
  <w:style w:type="character" w:customStyle="1" w:styleId="HeaderChar">
    <w:name w:val="Header Char"/>
    <w:basedOn w:val="DefaultParagraphFont"/>
    <w:link w:val="Header"/>
    <w:uiPriority w:val="99"/>
    <w:rsid w:val="00332678"/>
  </w:style>
  <w:style w:type="paragraph" w:styleId="Footer">
    <w:name w:val="footer"/>
    <w:basedOn w:val="Normal"/>
    <w:link w:val="FooterChar"/>
    <w:uiPriority w:val="99"/>
    <w:unhideWhenUsed/>
    <w:rsid w:val="00332678"/>
    <w:pPr>
      <w:tabs>
        <w:tab w:val="center" w:pos="4680"/>
        <w:tab w:val="right" w:pos="9360"/>
      </w:tabs>
    </w:pPr>
  </w:style>
  <w:style w:type="character" w:customStyle="1" w:styleId="FooterChar">
    <w:name w:val="Footer Char"/>
    <w:basedOn w:val="DefaultParagraphFont"/>
    <w:link w:val="Footer"/>
    <w:uiPriority w:val="99"/>
    <w:rsid w:val="00332678"/>
  </w:style>
  <w:style w:type="paragraph" w:styleId="ListParagraph">
    <w:name w:val="List Paragraph"/>
    <w:basedOn w:val="Normal"/>
    <w:uiPriority w:val="34"/>
    <w:qFormat/>
    <w:rsid w:val="00332678"/>
    <w:pPr>
      <w:ind w:left="720"/>
      <w:contextualSpacing/>
    </w:pPr>
  </w:style>
  <w:style w:type="paragraph" w:customStyle="1" w:styleId="LaMa">
    <w:name w:val="LaMa"/>
    <w:rsid w:val="00901E09"/>
    <w:pPr>
      <w:numPr>
        <w:numId w:val="1"/>
      </w:numPr>
      <w:spacing w:before="480" w:after="240" w:line="240" w:lineRule="auto"/>
    </w:pPr>
    <w:rPr>
      <w:rFonts w:eastAsia="Times New Roman"/>
      <w:b/>
      <w:caps/>
    </w:rPr>
  </w:style>
  <w:style w:type="paragraph" w:customStyle="1" w:styleId="Dautru">
    <w:name w:val="Dau tru"/>
    <w:basedOn w:val="Normal"/>
    <w:rsid w:val="00901E09"/>
    <w:pPr>
      <w:numPr>
        <w:ilvl w:val="5"/>
        <w:numId w:val="1"/>
      </w:numPr>
      <w:spacing w:line="300" w:lineRule="exact"/>
    </w:pPr>
    <w:rPr>
      <w:rFonts w:eastAsia="Times New Roman"/>
      <w:noProof w:val="0"/>
      <w:sz w:val="26"/>
      <w:szCs w:val="26"/>
    </w:rPr>
  </w:style>
  <w:style w:type="paragraph" w:customStyle="1" w:styleId="DauCong">
    <w:name w:val="Dau Cong"/>
    <w:basedOn w:val="Normal"/>
    <w:rsid w:val="00901E09"/>
    <w:pPr>
      <w:numPr>
        <w:ilvl w:val="6"/>
        <w:numId w:val="1"/>
      </w:numPr>
      <w:spacing w:line="300" w:lineRule="exact"/>
    </w:pPr>
    <w:rPr>
      <w:rFonts w:eastAsia="Times New Roman"/>
      <w:noProof w:val="0"/>
      <w:sz w:val="26"/>
      <w:szCs w:val="26"/>
    </w:rPr>
  </w:style>
  <w:style w:type="paragraph" w:customStyle="1" w:styleId="DauCham">
    <w:name w:val="Dau Cham"/>
    <w:basedOn w:val="Normal"/>
    <w:rsid w:val="00901E09"/>
    <w:pPr>
      <w:numPr>
        <w:ilvl w:val="7"/>
        <w:numId w:val="1"/>
      </w:numPr>
      <w:spacing w:line="300" w:lineRule="exact"/>
    </w:pPr>
    <w:rPr>
      <w:rFonts w:eastAsia="Times New Roman"/>
      <w:b/>
      <w:noProof w:val="0"/>
      <w:sz w:val="26"/>
      <w:szCs w:val="26"/>
    </w:rPr>
  </w:style>
  <w:style w:type="paragraph" w:customStyle="1" w:styleId="Doanvan">
    <w:name w:val="Doan van"/>
    <w:basedOn w:val="Normal"/>
    <w:link w:val="DoanvanChar"/>
    <w:rsid w:val="00901E09"/>
    <w:pPr>
      <w:numPr>
        <w:ilvl w:val="8"/>
        <w:numId w:val="1"/>
      </w:numPr>
      <w:spacing w:line="300" w:lineRule="exact"/>
    </w:pPr>
    <w:rPr>
      <w:rFonts w:eastAsia="Times New Roman"/>
      <w:noProof w:val="0"/>
      <w:sz w:val="26"/>
      <w:szCs w:val="26"/>
    </w:rPr>
  </w:style>
  <w:style w:type="paragraph" w:customStyle="1" w:styleId="Hoathi">
    <w:name w:val="Hoa thi"/>
    <w:rsid w:val="00901E09"/>
    <w:pPr>
      <w:numPr>
        <w:ilvl w:val="4"/>
        <w:numId w:val="1"/>
      </w:numPr>
      <w:spacing w:before="120" w:after="120" w:line="240" w:lineRule="auto"/>
    </w:pPr>
    <w:rPr>
      <w:rFonts w:eastAsia="Times New Roman"/>
      <w:i/>
      <w:sz w:val="26"/>
      <w:szCs w:val="26"/>
    </w:rPr>
  </w:style>
  <w:style w:type="paragraph" w:customStyle="1" w:styleId="ALON">
    <w:name w:val="A LON"/>
    <w:rsid w:val="00901E09"/>
    <w:pPr>
      <w:numPr>
        <w:ilvl w:val="1"/>
        <w:numId w:val="1"/>
      </w:numPr>
      <w:spacing w:before="240" w:after="240" w:line="240" w:lineRule="auto"/>
    </w:pPr>
    <w:rPr>
      <w:rFonts w:eastAsia="Times New Roman"/>
      <w:b/>
      <w:sz w:val="26"/>
      <w:szCs w:val="26"/>
    </w:rPr>
  </w:style>
  <w:style w:type="character" w:customStyle="1" w:styleId="DoanvanChar">
    <w:name w:val="Doan van Char"/>
    <w:link w:val="Doanvan"/>
    <w:rsid w:val="00901E09"/>
    <w:rPr>
      <w:rFonts w:eastAsia="Times New Roman"/>
      <w:sz w:val="26"/>
      <w:szCs w:val="26"/>
    </w:rPr>
  </w:style>
  <w:style w:type="paragraph" w:customStyle="1" w:styleId="StyleLeft">
    <w:name w:val="Style Left"/>
    <w:basedOn w:val="Normal"/>
    <w:rsid w:val="007A10DF"/>
    <w:pPr>
      <w:tabs>
        <w:tab w:val="left" w:pos="810"/>
        <w:tab w:val="left" w:pos="1080"/>
      </w:tabs>
      <w:spacing w:before="20" w:after="40"/>
      <w:ind w:left="720" w:firstLine="180"/>
    </w:pPr>
    <w:rPr>
      <w:rFonts w:eastAsia="Times New Roman"/>
      <w:noProof w:val="0"/>
      <w:sz w:val="26"/>
      <w:szCs w:val="20"/>
      <w:lang w:val="en-US"/>
    </w:rPr>
  </w:style>
  <w:style w:type="paragraph" w:styleId="TOC4">
    <w:name w:val="toc 4"/>
    <w:basedOn w:val="Normal"/>
    <w:next w:val="Normal"/>
    <w:uiPriority w:val="39"/>
    <w:rsid w:val="00F6056C"/>
    <w:pPr>
      <w:ind w:left="720"/>
    </w:pPr>
    <w:rPr>
      <w:rFonts w:eastAsia="Times New Roman"/>
      <w:noProof w:val="0"/>
      <w:sz w:val="20"/>
      <w:szCs w:val="20"/>
      <w:lang w:val="en-US"/>
    </w:rPr>
  </w:style>
  <w:style w:type="character" w:customStyle="1" w:styleId="WW-DefaultParagraphFont11">
    <w:name w:val="WW-Default Paragraph Font11"/>
    <w:rsid w:val="00B176D5"/>
  </w:style>
  <w:style w:type="paragraph" w:customStyle="1" w:styleId="MOTNHO">
    <w:name w:val="MOT NHO"/>
    <w:basedOn w:val="Normal"/>
    <w:rsid w:val="00E413DD"/>
    <w:pPr>
      <w:spacing w:before="240" w:after="240"/>
      <w:ind w:firstLine="540"/>
    </w:pPr>
    <w:rPr>
      <w:rFonts w:eastAsia="Times New Roman"/>
      <w:b/>
      <w:noProof w:val="0"/>
      <w:sz w:val="26"/>
      <w:szCs w:val="26"/>
    </w:rPr>
  </w:style>
  <w:style w:type="paragraph" w:customStyle="1" w:styleId="LaM">
    <w:name w:val="La Mã"/>
    <w:basedOn w:val="Normal"/>
    <w:rsid w:val="002B3815"/>
    <w:pPr>
      <w:numPr>
        <w:numId w:val="2"/>
      </w:numPr>
      <w:pBdr>
        <w:bottom w:val="double" w:sz="4" w:space="1" w:color="auto"/>
      </w:pBdr>
      <w:tabs>
        <w:tab w:val="left" w:pos="1350"/>
      </w:tabs>
      <w:spacing w:before="240" w:after="240"/>
    </w:pPr>
    <w:rPr>
      <w:rFonts w:eastAsia="Times New Roman"/>
      <w:b/>
      <w:noProof w:val="0"/>
      <w:sz w:val="32"/>
      <w:szCs w:val="26"/>
    </w:rPr>
  </w:style>
  <w:style w:type="paragraph" w:customStyle="1" w:styleId="11">
    <w:name w:val="1.1."/>
    <w:basedOn w:val="MOTNHO"/>
    <w:rsid w:val="002B3815"/>
    <w:pPr>
      <w:numPr>
        <w:ilvl w:val="1"/>
        <w:numId w:val="2"/>
      </w:numPr>
      <w:spacing w:before="120" w:after="120"/>
      <w:ind w:left="432"/>
    </w:pPr>
  </w:style>
  <w:style w:type="paragraph" w:customStyle="1" w:styleId="111">
    <w:name w:val="1.1.1."/>
    <w:basedOn w:val="Normal"/>
    <w:rsid w:val="002B3815"/>
    <w:pPr>
      <w:numPr>
        <w:ilvl w:val="2"/>
        <w:numId w:val="2"/>
      </w:numPr>
    </w:pPr>
    <w:rPr>
      <w:rFonts w:eastAsia="Times New Roman"/>
      <w:b/>
      <w:noProof w:val="0"/>
      <w:sz w:val="26"/>
      <w:szCs w:val="26"/>
    </w:rPr>
  </w:style>
  <w:style w:type="numbering" w:styleId="111111">
    <w:name w:val="Outline List 2"/>
    <w:aliases w:val="1 / 1.1 / 1.1.1 moi,stype moi gach,1 / 1.1 / 1.1.1/1.1.1.1"/>
    <w:basedOn w:val="NoList"/>
    <w:rsid w:val="002B3815"/>
    <w:pPr>
      <w:numPr>
        <w:numId w:val="5"/>
      </w:numPr>
    </w:pPr>
  </w:style>
  <w:style w:type="paragraph" w:styleId="BodyText">
    <w:name w:val="Body Text"/>
    <w:basedOn w:val="Normal"/>
    <w:link w:val="BodyTextChar"/>
    <w:rsid w:val="00FF3CFA"/>
    <w:pPr>
      <w:suppressAutoHyphens/>
    </w:pPr>
    <w:rPr>
      <w:rFonts w:ascii=".VnTime" w:eastAsia="Times New Roman" w:hAnsi=".VnTime"/>
      <w:i/>
      <w:noProof w:val="0"/>
      <w:szCs w:val="20"/>
      <w:lang w:val="en-US" w:eastAsia="ar-SA"/>
    </w:rPr>
  </w:style>
  <w:style w:type="character" w:customStyle="1" w:styleId="BodyTextChar">
    <w:name w:val="Body Text Char"/>
    <w:basedOn w:val="DefaultParagraphFont"/>
    <w:link w:val="BodyText"/>
    <w:rsid w:val="00FF3CFA"/>
    <w:rPr>
      <w:rFonts w:ascii=".VnTime" w:eastAsia="Times New Roman" w:hAnsi=".VnTime"/>
      <w:i/>
      <w:szCs w:val="20"/>
      <w:lang w:eastAsia="ar-SA"/>
    </w:rPr>
  </w:style>
  <w:style w:type="paragraph" w:styleId="BodyTextIndent">
    <w:name w:val="Body Text Indent"/>
    <w:basedOn w:val="Normal"/>
    <w:link w:val="BodyTextIndentChar"/>
    <w:uiPriority w:val="99"/>
    <w:semiHidden/>
    <w:unhideWhenUsed/>
    <w:rsid w:val="00936842"/>
    <w:pPr>
      <w:ind w:left="283"/>
    </w:pPr>
  </w:style>
  <w:style w:type="character" w:customStyle="1" w:styleId="BodyTextIndentChar">
    <w:name w:val="Body Text Indent Char"/>
    <w:basedOn w:val="DefaultParagraphFont"/>
    <w:link w:val="BodyTextIndent"/>
    <w:uiPriority w:val="99"/>
    <w:semiHidden/>
    <w:rsid w:val="00936842"/>
    <w:rPr>
      <w:noProof/>
      <w:lang w:val="vi-VN"/>
    </w:rPr>
  </w:style>
  <w:style w:type="paragraph" w:customStyle="1" w:styleId="Heading2TBCONS">
    <w:name w:val="Heading 2_TBCONS"/>
    <w:basedOn w:val="Heading2"/>
    <w:autoRedefine/>
    <w:rsid w:val="0000285F"/>
    <w:pPr>
      <w:keepLines w:val="0"/>
      <w:spacing w:before="60" w:after="60" w:line="288" w:lineRule="auto"/>
    </w:pPr>
    <w:rPr>
      <w:rFonts w:ascii="Times New Roman" w:eastAsia="Times New Roman" w:hAnsi="Times New Roman" w:cs="Times New Roman"/>
      <w:caps/>
      <w:noProof w:val="0"/>
      <w:color w:val="000000"/>
      <w:sz w:val="28"/>
      <w:szCs w:val="28"/>
      <w:lang w:val="pl-PL"/>
    </w:rPr>
  </w:style>
  <w:style w:type="character" w:customStyle="1" w:styleId="Heading2Char">
    <w:name w:val="Heading 2 Char"/>
    <w:basedOn w:val="DefaultParagraphFont"/>
    <w:link w:val="Heading2"/>
    <w:uiPriority w:val="9"/>
    <w:semiHidden/>
    <w:rsid w:val="00936842"/>
    <w:rPr>
      <w:rFonts w:asciiTheme="majorHAnsi" w:eastAsiaTheme="majorEastAsia" w:hAnsiTheme="majorHAnsi" w:cstheme="majorBidi"/>
      <w:b/>
      <w:bCs/>
      <w:noProof/>
      <w:color w:val="5B9BD5" w:themeColor="accent1"/>
      <w:sz w:val="26"/>
      <w:szCs w:val="26"/>
      <w:lang w:val="vi-VN"/>
    </w:rPr>
  </w:style>
  <w:style w:type="paragraph" w:styleId="BalloonText">
    <w:name w:val="Balloon Text"/>
    <w:basedOn w:val="Normal"/>
    <w:link w:val="BalloonTextChar"/>
    <w:uiPriority w:val="99"/>
    <w:semiHidden/>
    <w:unhideWhenUsed/>
    <w:rsid w:val="00936842"/>
    <w:rPr>
      <w:rFonts w:ascii="Tahoma" w:hAnsi="Tahoma" w:cs="Tahoma"/>
      <w:sz w:val="16"/>
      <w:szCs w:val="16"/>
    </w:rPr>
  </w:style>
  <w:style w:type="character" w:customStyle="1" w:styleId="BalloonTextChar">
    <w:name w:val="Balloon Text Char"/>
    <w:basedOn w:val="DefaultParagraphFont"/>
    <w:link w:val="BalloonText"/>
    <w:uiPriority w:val="99"/>
    <w:semiHidden/>
    <w:rsid w:val="00936842"/>
    <w:rPr>
      <w:rFonts w:ascii="Tahoma" w:hAnsi="Tahoma" w:cs="Tahoma"/>
      <w:noProof/>
      <w:sz w:val="16"/>
      <w:szCs w:val="16"/>
      <w:lang w:val="vi-VN"/>
    </w:rPr>
  </w:style>
  <w:style w:type="paragraph" w:customStyle="1" w:styleId="Normalh">
    <w:name w:val="Normalh"/>
    <w:basedOn w:val="Normal"/>
    <w:rsid w:val="00F261DD"/>
    <w:pPr>
      <w:suppressAutoHyphens/>
      <w:spacing w:line="360" w:lineRule="auto"/>
    </w:pPr>
    <w:rPr>
      <w:rFonts w:ascii=".VnTime" w:eastAsia="Times New Roman" w:hAnsi=".VnTime"/>
      <w:noProof w:val="0"/>
      <w:szCs w:val="20"/>
      <w:lang w:val="en-US" w:eastAsia="ar-SA"/>
    </w:rPr>
  </w:style>
  <w:style w:type="paragraph" w:customStyle="1" w:styleId="Char1CharCharChar">
    <w:name w:val="Char1 Char Char Char"/>
    <w:basedOn w:val="Normal"/>
    <w:rsid w:val="00033054"/>
    <w:pPr>
      <w:spacing w:line="240" w:lineRule="exact"/>
    </w:pPr>
    <w:rPr>
      <w:rFonts w:ascii="Verdana" w:eastAsia="Times New Roman" w:hAnsi="Verdana"/>
      <w:sz w:val="20"/>
      <w:szCs w:val="20"/>
    </w:rPr>
  </w:style>
  <w:style w:type="table" w:styleId="TableGrid">
    <w:name w:val="Table Grid"/>
    <w:basedOn w:val="TableNormal"/>
    <w:uiPriority w:val="39"/>
    <w:rsid w:val="0058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5DAC"/>
    <w:rPr>
      <w:rFonts w:asciiTheme="majorHAnsi" w:eastAsiaTheme="majorEastAsia" w:hAnsiTheme="majorHAnsi" w:cstheme="majorBidi"/>
      <w:b/>
      <w:bCs/>
      <w:noProof/>
      <w:color w:val="5B9BD5" w:themeColor="accent1"/>
      <w:lang w:val="vi-VN"/>
    </w:rPr>
  </w:style>
  <w:style w:type="paragraph" w:customStyle="1" w:styleId="INidung">
    <w:name w:val="I. Nội dung"/>
    <w:next w:val="LaM"/>
    <w:qFormat/>
    <w:rsid w:val="002F63FB"/>
    <w:pPr>
      <w:numPr>
        <w:numId w:val="3"/>
      </w:numPr>
      <w:spacing w:after="40"/>
      <w:ind w:left="360"/>
    </w:pPr>
    <w:rPr>
      <w:rFonts w:eastAsia="Times New Roman"/>
      <w:b/>
      <w:szCs w:val="26"/>
      <w:lang w:val="it-IT"/>
    </w:rPr>
  </w:style>
  <w:style w:type="paragraph" w:customStyle="1" w:styleId="1Nidung">
    <w:name w:val="1. Nội dung"/>
    <w:qFormat/>
    <w:rsid w:val="00B84885"/>
    <w:pPr>
      <w:numPr>
        <w:ilvl w:val="1"/>
        <w:numId w:val="4"/>
      </w:numPr>
      <w:spacing w:before="120" w:after="120"/>
      <w:ind w:left="525"/>
    </w:pPr>
    <w:rPr>
      <w:rFonts w:eastAsia="Times New Roman"/>
      <w:b/>
      <w:i/>
      <w:szCs w:val="26"/>
      <w:lang w:val="it-IT"/>
    </w:rPr>
  </w:style>
  <w:style w:type="paragraph" w:customStyle="1" w:styleId="11Nidung">
    <w:name w:val="1.1. Nội dung"/>
    <w:basedOn w:val="11"/>
    <w:qFormat/>
    <w:rsid w:val="00275DFF"/>
    <w:pPr>
      <w:numPr>
        <w:ilvl w:val="0"/>
        <w:numId w:val="0"/>
      </w:numPr>
      <w:spacing w:before="0" w:after="0"/>
      <w:jc w:val="left"/>
    </w:pPr>
    <w:rPr>
      <w:b w:val="0"/>
      <w:i/>
      <w:sz w:val="28"/>
    </w:rPr>
  </w:style>
  <w:style w:type="paragraph" w:customStyle="1" w:styleId="CHUONG">
    <w:name w:val="CHUONG"/>
    <w:basedOn w:val="Normal"/>
    <w:rsid w:val="003B1D2A"/>
    <w:pPr>
      <w:spacing w:after="240"/>
      <w:ind w:left="357"/>
      <w:jc w:val="center"/>
      <w:outlineLvl w:val="1"/>
    </w:pPr>
    <w:rPr>
      <w:rFonts w:eastAsia="Times New Roman"/>
      <w:b/>
      <w:caps/>
      <w:noProof w:val="0"/>
      <w:color w:val="000000"/>
      <w:sz w:val="40"/>
      <w:szCs w:val="40"/>
      <w:lang w:val="it-IT"/>
    </w:rPr>
  </w:style>
  <w:style w:type="paragraph" w:styleId="NoSpacing">
    <w:name w:val="No Spacing"/>
    <w:uiPriority w:val="1"/>
    <w:qFormat/>
    <w:rsid w:val="009D67F2"/>
    <w:pPr>
      <w:spacing w:after="0" w:line="240" w:lineRule="auto"/>
      <w:ind w:firstLine="510"/>
      <w:jc w:val="both"/>
    </w:pPr>
    <w:rPr>
      <w:noProof/>
    </w:rPr>
  </w:style>
  <w:style w:type="character" w:customStyle="1" w:styleId="Heading1Char">
    <w:name w:val="Heading 1 Char"/>
    <w:aliases w:val="Chương 1. Char"/>
    <w:basedOn w:val="DefaultParagraphFont"/>
    <w:link w:val="Heading1"/>
    <w:uiPriority w:val="9"/>
    <w:rsid w:val="00B951DC"/>
    <w:rPr>
      <w:rFonts w:eastAsiaTheme="majorEastAsia" w:cstheme="majorBidi"/>
      <w:b/>
      <w:bCs/>
      <w:noProof/>
      <w:color w:val="000000" w:themeColor="text1"/>
    </w:rPr>
  </w:style>
  <w:style w:type="paragraph" w:styleId="TOCHeading">
    <w:name w:val="TOC Heading"/>
    <w:basedOn w:val="Heading1"/>
    <w:next w:val="Normal"/>
    <w:uiPriority w:val="39"/>
    <w:semiHidden/>
    <w:unhideWhenUsed/>
    <w:qFormat/>
    <w:rsid w:val="003D6AF6"/>
    <w:pPr>
      <w:spacing w:line="276" w:lineRule="auto"/>
      <w:jc w:val="left"/>
      <w:outlineLvl w:val="9"/>
    </w:pPr>
    <w:rPr>
      <w:noProof w:val="0"/>
      <w:lang w:val="en-US" w:eastAsia="ja-JP"/>
    </w:rPr>
  </w:style>
  <w:style w:type="paragraph" w:styleId="TOC1">
    <w:name w:val="toc 1"/>
    <w:basedOn w:val="Normal"/>
    <w:next w:val="Normal"/>
    <w:autoRedefine/>
    <w:uiPriority w:val="39"/>
    <w:unhideWhenUsed/>
    <w:rsid w:val="00FB01AB"/>
    <w:pPr>
      <w:tabs>
        <w:tab w:val="left" w:pos="284"/>
        <w:tab w:val="right" w:leader="dot" w:pos="9345"/>
      </w:tabs>
      <w:spacing w:after="100" w:line="276" w:lineRule="auto"/>
      <w:ind w:firstLine="0"/>
      <w:jc w:val="left"/>
    </w:pPr>
    <w:rPr>
      <w:lang w:val="pt-BR"/>
    </w:rPr>
  </w:style>
  <w:style w:type="paragraph" w:styleId="TOC2">
    <w:name w:val="toc 2"/>
    <w:basedOn w:val="Normal"/>
    <w:next w:val="Normal"/>
    <w:autoRedefine/>
    <w:uiPriority w:val="39"/>
    <w:unhideWhenUsed/>
    <w:rsid w:val="003D6AF6"/>
    <w:pPr>
      <w:spacing w:after="100"/>
      <w:ind w:left="280"/>
    </w:pPr>
  </w:style>
  <w:style w:type="paragraph" w:styleId="TOC3">
    <w:name w:val="toc 3"/>
    <w:basedOn w:val="Normal"/>
    <w:next w:val="Normal"/>
    <w:autoRedefine/>
    <w:uiPriority w:val="39"/>
    <w:unhideWhenUsed/>
    <w:rsid w:val="003D6AF6"/>
    <w:pPr>
      <w:spacing w:before="0" w:after="100" w:line="276" w:lineRule="auto"/>
      <w:ind w:left="440" w:firstLine="0"/>
      <w:jc w:val="left"/>
    </w:pPr>
    <w:rPr>
      <w:rFonts w:asciiTheme="minorHAnsi" w:eastAsiaTheme="minorEastAsia" w:hAnsiTheme="minorHAnsi" w:cstheme="minorBidi"/>
      <w:noProof w:val="0"/>
      <w:sz w:val="22"/>
      <w:szCs w:val="22"/>
      <w:lang w:eastAsia="vi-VN"/>
    </w:rPr>
  </w:style>
  <w:style w:type="paragraph" w:styleId="TOC5">
    <w:name w:val="toc 5"/>
    <w:basedOn w:val="Normal"/>
    <w:next w:val="Normal"/>
    <w:autoRedefine/>
    <w:uiPriority w:val="39"/>
    <w:unhideWhenUsed/>
    <w:rsid w:val="003D6AF6"/>
    <w:pPr>
      <w:spacing w:before="0" w:after="100" w:line="276" w:lineRule="auto"/>
      <w:ind w:left="880" w:firstLine="0"/>
      <w:jc w:val="left"/>
    </w:pPr>
    <w:rPr>
      <w:rFonts w:asciiTheme="minorHAnsi" w:eastAsiaTheme="minorEastAsia" w:hAnsiTheme="minorHAnsi" w:cstheme="minorBidi"/>
      <w:noProof w:val="0"/>
      <w:sz w:val="22"/>
      <w:szCs w:val="22"/>
      <w:lang w:eastAsia="vi-VN"/>
    </w:rPr>
  </w:style>
  <w:style w:type="paragraph" w:styleId="TOC6">
    <w:name w:val="toc 6"/>
    <w:basedOn w:val="Normal"/>
    <w:next w:val="Normal"/>
    <w:autoRedefine/>
    <w:uiPriority w:val="39"/>
    <w:unhideWhenUsed/>
    <w:rsid w:val="003D6AF6"/>
    <w:pPr>
      <w:spacing w:before="0" w:after="100" w:line="276" w:lineRule="auto"/>
      <w:ind w:left="1100" w:firstLine="0"/>
      <w:jc w:val="left"/>
    </w:pPr>
    <w:rPr>
      <w:rFonts w:asciiTheme="minorHAnsi" w:eastAsiaTheme="minorEastAsia" w:hAnsiTheme="minorHAnsi" w:cstheme="minorBidi"/>
      <w:noProof w:val="0"/>
      <w:sz w:val="22"/>
      <w:szCs w:val="22"/>
      <w:lang w:eastAsia="vi-VN"/>
    </w:rPr>
  </w:style>
  <w:style w:type="paragraph" w:styleId="TOC7">
    <w:name w:val="toc 7"/>
    <w:basedOn w:val="Normal"/>
    <w:next w:val="Normal"/>
    <w:autoRedefine/>
    <w:uiPriority w:val="39"/>
    <w:unhideWhenUsed/>
    <w:rsid w:val="003D6AF6"/>
    <w:pPr>
      <w:spacing w:before="0" w:after="100" w:line="276" w:lineRule="auto"/>
      <w:ind w:left="1320" w:firstLine="0"/>
      <w:jc w:val="left"/>
    </w:pPr>
    <w:rPr>
      <w:rFonts w:asciiTheme="minorHAnsi" w:eastAsiaTheme="minorEastAsia" w:hAnsiTheme="minorHAnsi" w:cstheme="minorBidi"/>
      <w:noProof w:val="0"/>
      <w:sz w:val="22"/>
      <w:szCs w:val="22"/>
      <w:lang w:eastAsia="vi-VN"/>
    </w:rPr>
  </w:style>
  <w:style w:type="paragraph" w:styleId="TOC8">
    <w:name w:val="toc 8"/>
    <w:basedOn w:val="Normal"/>
    <w:next w:val="Normal"/>
    <w:autoRedefine/>
    <w:uiPriority w:val="39"/>
    <w:unhideWhenUsed/>
    <w:rsid w:val="003D6AF6"/>
    <w:pPr>
      <w:spacing w:before="0" w:after="100" w:line="276" w:lineRule="auto"/>
      <w:ind w:left="1540" w:firstLine="0"/>
      <w:jc w:val="left"/>
    </w:pPr>
    <w:rPr>
      <w:rFonts w:asciiTheme="minorHAnsi" w:eastAsiaTheme="minorEastAsia" w:hAnsiTheme="minorHAnsi" w:cstheme="minorBidi"/>
      <w:noProof w:val="0"/>
      <w:sz w:val="22"/>
      <w:szCs w:val="22"/>
      <w:lang w:eastAsia="vi-VN"/>
    </w:rPr>
  </w:style>
  <w:style w:type="paragraph" w:styleId="TOC9">
    <w:name w:val="toc 9"/>
    <w:basedOn w:val="Normal"/>
    <w:next w:val="Normal"/>
    <w:autoRedefine/>
    <w:uiPriority w:val="39"/>
    <w:unhideWhenUsed/>
    <w:rsid w:val="003D6AF6"/>
    <w:pPr>
      <w:spacing w:before="0" w:after="100" w:line="276" w:lineRule="auto"/>
      <w:ind w:left="1760" w:firstLine="0"/>
      <w:jc w:val="left"/>
    </w:pPr>
    <w:rPr>
      <w:rFonts w:asciiTheme="minorHAnsi" w:eastAsiaTheme="minorEastAsia" w:hAnsiTheme="minorHAnsi" w:cstheme="minorBidi"/>
      <w:noProof w:val="0"/>
      <w:sz w:val="22"/>
      <w:szCs w:val="22"/>
      <w:lang w:eastAsia="vi-VN"/>
    </w:rPr>
  </w:style>
  <w:style w:type="character" w:styleId="Hyperlink">
    <w:name w:val="Hyperlink"/>
    <w:basedOn w:val="DefaultParagraphFont"/>
    <w:unhideWhenUsed/>
    <w:rsid w:val="003D6AF6"/>
    <w:rPr>
      <w:color w:val="0563C1" w:themeColor="hyperlink"/>
      <w:u w:val="single"/>
    </w:rPr>
  </w:style>
  <w:style w:type="paragraph" w:customStyle="1" w:styleId="Char1CharCharChar0">
    <w:name w:val="Char1 Char Char Char"/>
    <w:basedOn w:val="Normal"/>
    <w:rsid w:val="0017540D"/>
    <w:pPr>
      <w:spacing w:before="0" w:after="160" w:line="240" w:lineRule="exact"/>
      <w:ind w:firstLine="0"/>
      <w:jc w:val="left"/>
    </w:pPr>
    <w:rPr>
      <w:rFonts w:ascii="Verdana" w:eastAsia="Times New Roman" w:hAnsi="Verdana"/>
      <w:noProof w:val="0"/>
      <w:sz w:val="20"/>
      <w:szCs w:val="20"/>
      <w:lang w:val="en-US"/>
    </w:rPr>
  </w:style>
  <w:style w:type="paragraph" w:customStyle="1" w:styleId="a">
    <w:name w:val="++++"/>
    <w:basedOn w:val="BodyText"/>
    <w:link w:val="Char"/>
    <w:autoRedefine/>
    <w:rsid w:val="00A84113"/>
    <w:pPr>
      <w:widowControl w:val="0"/>
      <w:tabs>
        <w:tab w:val="left" w:pos="0"/>
        <w:tab w:val="left" w:pos="851"/>
        <w:tab w:val="left" w:pos="2430"/>
        <w:tab w:val="left" w:pos="2880"/>
      </w:tabs>
      <w:suppressAutoHyphens w:val="0"/>
      <w:spacing w:before="0" w:after="0" w:line="324" w:lineRule="auto"/>
      <w:ind w:right="288" w:firstLine="0"/>
      <w:contextualSpacing/>
      <w:jc w:val="left"/>
    </w:pPr>
    <w:rPr>
      <w:rFonts w:eastAsiaTheme="minorEastAsia"/>
      <w:i w:val="0"/>
      <w:sz w:val="26"/>
      <w:szCs w:val="26"/>
      <w:lang w:val="fr-FR"/>
    </w:rPr>
  </w:style>
  <w:style w:type="character" w:customStyle="1" w:styleId="Char">
    <w:name w:val="++++ Char"/>
    <w:basedOn w:val="BodyTextChar"/>
    <w:link w:val="a"/>
    <w:rsid w:val="00A84113"/>
    <w:rPr>
      <w:rFonts w:ascii=".VnTime" w:eastAsiaTheme="minorEastAsia" w:hAnsi=".VnTime"/>
      <w:i w:val="0"/>
      <w:sz w:val="26"/>
      <w:szCs w:val="26"/>
      <w:lang w:val="fr-FR" w:eastAsia="ar-SA"/>
    </w:rPr>
  </w:style>
  <w:style w:type="character" w:customStyle="1" w:styleId="Heading9Char">
    <w:name w:val="Heading 9 Char"/>
    <w:basedOn w:val="DefaultParagraphFont"/>
    <w:link w:val="Heading9"/>
    <w:uiPriority w:val="9"/>
    <w:semiHidden/>
    <w:rsid w:val="00F82318"/>
    <w:rPr>
      <w:rFonts w:asciiTheme="majorHAnsi" w:eastAsiaTheme="majorEastAsia" w:hAnsiTheme="majorHAnsi" w:cstheme="majorBidi"/>
      <w:i/>
      <w:iCs/>
      <w:noProof/>
      <w:color w:val="272727" w:themeColor="text1" w:themeTint="D8"/>
      <w:sz w:val="21"/>
      <w:szCs w:val="21"/>
      <w:lang w:val="vi-VN"/>
    </w:rPr>
  </w:style>
  <w:style w:type="character" w:styleId="SubtleEmphasis">
    <w:name w:val="Subtle Emphasis"/>
    <w:basedOn w:val="DefaultParagraphFont"/>
    <w:uiPriority w:val="19"/>
    <w:qFormat/>
    <w:rsid w:val="008336B1"/>
    <w:rPr>
      <w:i/>
      <w:iCs/>
      <w:color w:val="808080" w:themeColor="text1" w:themeTint="7F"/>
    </w:rPr>
  </w:style>
  <w:style w:type="paragraph" w:customStyle="1" w:styleId="Nidung">
    <w:name w:val="Nội dung"/>
    <w:qFormat/>
    <w:rsid w:val="00B751FE"/>
    <w:pPr>
      <w:spacing w:before="120" w:after="0" w:line="360" w:lineRule="auto"/>
      <w:ind w:firstLine="567"/>
      <w:jc w:val="both"/>
    </w:pPr>
    <w:rPr>
      <w:rFonts w:eastAsia="Times New Roman"/>
      <w:szCs w:val="26"/>
      <w:lang w:val="en-US"/>
    </w:rPr>
  </w:style>
  <w:style w:type="paragraph" w:customStyle="1" w:styleId="Tiumc111">
    <w:name w:val="Tiểu mục 1.1.1"/>
    <w:basedOn w:val="Normal"/>
    <w:qFormat/>
    <w:rsid w:val="006505B5"/>
    <w:pPr>
      <w:spacing w:before="80" w:after="80"/>
      <w:ind w:left="740" w:hanging="525"/>
      <w:jc w:val="left"/>
    </w:pPr>
    <w:rPr>
      <w:rFonts w:eastAsia="Times New Roman"/>
      <w:b/>
      <w:i/>
      <w:noProof w:val="0"/>
      <w:szCs w:val="26"/>
      <w:lang w:val="it-IT"/>
    </w:rPr>
  </w:style>
  <w:style w:type="paragraph" w:customStyle="1" w:styleId="Tiumc11">
    <w:name w:val="Tiểu mục 1.1"/>
    <w:basedOn w:val="Normal"/>
    <w:next w:val="Normal"/>
    <w:qFormat/>
    <w:rsid w:val="00CF33B6"/>
    <w:pPr>
      <w:spacing w:after="240"/>
      <w:ind w:left="360" w:hanging="360"/>
      <w:jc w:val="left"/>
    </w:pPr>
    <w:rPr>
      <w:rFonts w:eastAsia="Times New Roman"/>
      <w:b/>
      <w:caps/>
      <w:noProof w:val="0"/>
      <w:szCs w:val="26"/>
      <w:lang w:val="it-IT"/>
    </w:rPr>
  </w:style>
  <w:style w:type="character" w:customStyle="1" w:styleId="Heading4Char">
    <w:name w:val="Heading 4 Char"/>
    <w:basedOn w:val="DefaultParagraphFont"/>
    <w:link w:val="Heading4"/>
    <w:uiPriority w:val="9"/>
    <w:semiHidden/>
    <w:rsid w:val="00C63BED"/>
    <w:rPr>
      <w:rFonts w:asciiTheme="majorHAnsi" w:eastAsiaTheme="majorEastAsia" w:hAnsiTheme="majorHAnsi" w:cstheme="majorBidi"/>
      <w:i/>
      <w:iCs/>
      <w:noProof/>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843">
      <w:bodyDiv w:val="1"/>
      <w:marLeft w:val="0"/>
      <w:marRight w:val="0"/>
      <w:marTop w:val="0"/>
      <w:marBottom w:val="0"/>
      <w:divBdr>
        <w:top w:val="none" w:sz="0" w:space="0" w:color="auto"/>
        <w:left w:val="none" w:sz="0" w:space="0" w:color="auto"/>
        <w:bottom w:val="none" w:sz="0" w:space="0" w:color="auto"/>
        <w:right w:val="none" w:sz="0" w:space="0" w:color="auto"/>
      </w:divBdr>
    </w:div>
    <w:div w:id="36663200">
      <w:bodyDiv w:val="1"/>
      <w:marLeft w:val="0"/>
      <w:marRight w:val="0"/>
      <w:marTop w:val="0"/>
      <w:marBottom w:val="0"/>
      <w:divBdr>
        <w:top w:val="none" w:sz="0" w:space="0" w:color="auto"/>
        <w:left w:val="none" w:sz="0" w:space="0" w:color="auto"/>
        <w:bottom w:val="none" w:sz="0" w:space="0" w:color="auto"/>
        <w:right w:val="none" w:sz="0" w:space="0" w:color="auto"/>
      </w:divBdr>
    </w:div>
    <w:div w:id="65807188">
      <w:bodyDiv w:val="1"/>
      <w:marLeft w:val="0"/>
      <w:marRight w:val="0"/>
      <w:marTop w:val="0"/>
      <w:marBottom w:val="0"/>
      <w:divBdr>
        <w:top w:val="none" w:sz="0" w:space="0" w:color="auto"/>
        <w:left w:val="none" w:sz="0" w:space="0" w:color="auto"/>
        <w:bottom w:val="none" w:sz="0" w:space="0" w:color="auto"/>
        <w:right w:val="none" w:sz="0" w:space="0" w:color="auto"/>
      </w:divBdr>
    </w:div>
    <w:div w:id="67847377">
      <w:bodyDiv w:val="1"/>
      <w:marLeft w:val="0"/>
      <w:marRight w:val="0"/>
      <w:marTop w:val="0"/>
      <w:marBottom w:val="0"/>
      <w:divBdr>
        <w:top w:val="none" w:sz="0" w:space="0" w:color="auto"/>
        <w:left w:val="none" w:sz="0" w:space="0" w:color="auto"/>
        <w:bottom w:val="none" w:sz="0" w:space="0" w:color="auto"/>
        <w:right w:val="none" w:sz="0" w:space="0" w:color="auto"/>
      </w:divBdr>
    </w:div>
    <w:div w:id="73167723">
      <w:bodyDiv w:val="1"/>
      <w:marLeft w:val="0"/>
      <w:marRight w:val="0"/>
      <w:marTop w:val="0"/>
      <w:marBottom w:val="0"/>
      <w:divBdr>
        <w:top w:val="none" w:sz="0" w:space="0" w:color="auto"/>
        <w:left w:val="none" w:sz="0" w:space="0" w:color="auto"/>
        <w:bottom w:val="none" w:sz="0" w:space="0" w:color="auto"/>
        <w:right w:val="none" w:sz="0" w:space="0" w:color="auto"/>
      </w:divBdr>
    </w:div>
    <w:div w:id="87166845">
      <w:bodyDiv w:val="1"/>
      <w:marLeft w:val="0"/>
      <w:marRight w:val="0"/>
      <w:marTop w:val="0"/>
      <w:marBottom w:val="0"/>
      <w:divBdr>
        <w:top w:val="none" w:sz="0" w:space="0" w:color="auto"/>
        <w:left w:val="none" w:sz="0" w:space="0" w:color="auto"/>
        <w:bottom w:val="none" w:sz="0" w:space="0" w:color="auto"/>
        <w:right w:val="none" w:sz="0" w:space="0" w:color="auto"/>
      </w:divBdr>
    </w:div>
    <w:div w:id="117527710">
      <w:bodyDiv w:val="1"/>
      <w:marLeft w:val="0"/>
      <w:marRight w:val="0"/>
      <w:marTop w:val="0"/>
      <w:marBottom w:val="0"/>
      <w:divBdr>
        <w:top w:val="none" w:sz="0" w:space="0" w:color="auto"/>
        <w:left w:val="none" w:sz="0" w:space="0" w:color="auto"/>
        <w:bottom w:val="none" w:sz="0" w:space="0" w:color="auto"/>
        <w:right w:val="none" w:sz="0" w:space="0" w:color="auto"/>
      </w:divBdr>
    </w:div>
    <w:div w:id="142740050">
      <w:bodyDiv w:val="1"/>
      <w:marLeft w:val="0"/>
      <w:marRight w:val="0"/>
      <w:marTop w:val="0"/>
      <w:marBottom w:val="0"/>
      <w:divBdr>
        <w:top w:val="none" w:sz="0" w:space="0" w:color="auto"/>
        <w:left w:val="none" w:sz="0" w:space="0" w:color="auto"/>
        <w:bottom w:val="none" w:sz="0" w:space="0" w:color="auto"/>
        <w:right w:val="none" w:sz="0" w:space="0" w:color="auto"/>
      </w:divBdr>
    </w:div>
    <w:div w:id="228879385">
      <w:bodyDiv w:val="1"/>
      <w:marLeft w:val="0"/>
      <w:marRight w:val="0"/>
      <w:marTop w:val="0"/>
      <w:marBottom w:val="0"/>
      <w:divBdr>
        <w:top w:val="none" w:sz="0" w:space="0" w:color="auto"/>
        <w:left w:val="none" w:sz="0" w:space="0" w:color="auto"/>
        <w:bottom w:val="none" w:sz="0" w:space="0" w:color="auto"/>
        <w:right w:val="none" w:sz="0" w:space="0" w:color="auto"/>
      </w:divBdr>
    </w:div>
    <w:div w:id="229657888">
      <w:bodyDiv w:val="1"/>
      <w:marLeft w:val="0"/>
      <w:marRight w:val="0"/>
      <w:marTop w:val="0"/>
      <w:marBottom w:val="0"/>
      <w:divBdr>
        <w:top w:val="none" w:sz="0" w:space="0" w:color="auto"/>
        <w:left w:val="none" w:sz="0" w:space="0" w:color="auto"/>
        <w:bottom w:val="none" w:sz="0" w:space="0" w:color="auto"/>
        <w:right w:val="none" w:sz="0" w:space="0" w:color="auto"/>
      </w:divBdr>
    </w:div>
    <w:div w:id="249240765">
      <w:bodyDiv w:val="1"/>
      <w:marLeft w:val="0"/>
      <w:marRight w:val="0"/>
      <w:marTop w:val="0"/>
      <w:marBottom w:val="0"/>
      <w:divBdr>
        <w:top w:val="none" w:sz="0" w:space="0" w:color="auto"/>
        <w:left w:val="none" w:sz="0" w:space="0" w:color="auto"/>
        <w:bottom w:val="none" w:sz="0" w:space="0" w:color="auto"/>
        <w:right w:val="none" w:sz="0" w:space="0" w:color="auto"/>
      </w:divBdr>
    </w:div>
    <w:div w:id="261500624">
      <w:bodyDiv w:val="1"/>
      <w:marLeft w:val="0"/>
      <w:marRight w:val="0"/>
      <w:marTop w:val="0"/>
      <w:marBottom w:val="0"/>
      <w:divBdr>
        <w:top w:val="none" w:sz="0" w:space="0" w:color="auto"/>
        <w:left w:val="none" w:sz="0" w:space="0" w:color="auto"/>
        <w:bottom w:val="none" w:sz="0" w:space="0" w:color="auto"/>
        <w:right w:val="none" w:sz="0" w:space="0" w:color="auto"/>
      </w:divBdr>
    </w:div>
    <w:div w:id="271669700">
      <w:bodyDiv w:val="1"/>
      <w:marLeft w:val="0"/>
      <w:marRight w:val="0"/>
      <w:marTop w:val="0"/>
      <w:marBottom w:val="0"/>
      <w:divBdr>
        <w:top w:val="none" w:sz="0" w:space="0" w:color="auto"/>
        <w:left w:val="none" w:sz="0" w:space="0" w:color="auto"/>
        <w:bottom w:val="none" w:sz="0" w:space="0" w:color="auto"/>
        <w:right w:val="none" w:sz="0" w:space="0" w:color="auto"/>
      </w:divBdr>
    </w:div>
    <w:div w:id="278296051">
      <w:bodyDiv w:val="1"/>
      <w:marLeft w:val="0"/>
      <w:marRight w:val="0"/>
      <w:marTop w:val="0"/>
      <w:marBottom w:val="0"/>
      <w:divBdr>
        <w:top w:val="none" w:sz="0" w:space="0" w:color="auto"/>
        <w:left w:val="none" w:sz="0" w:space="0" w:color="auto"/>
        <w:bottom w:val="none" w:sz="0" w:space="0" w:color="auto"/>
        <w:right w:val="none" w:sz="0" w:space="0" w:color="auto"/>
      </w:divBdr>
    </w:div>
    <w:div w:id="295724048">
      <w:bodyDiv w:val="1"/>
      <w:marLeft w:val="0"/>
      <w:marRight w:val="0"/>
      <w:marTop w:val="0"/>
      <w:marBottom w:val="0"/>
      <w:divBdr>
        <w:top w:val="none" w:sz="0" w:space="0" w:color="auto"/>
        <w:left w:val="none" w:sz="0" w:space="0" w:color="auto"/>
        <w:bottom w:val="none" w:sz="0" w:space="0" w:color="auto"/>
        <w:right w:val="none" w:sz="0" w:space="0" w:color="auto"/>
      </w:divBdr>
    </w:div>
    <w:div w:id="296879841">
      <w:bodyDiv w:val="1"/>
      <w:marLeft w:val="0"/>
      <w:marRight w:val="0"/>
      <w:marTop w:val="0"/>
      <w:marBottom w:val="0"/>
      <w:divBdr>
        <w:top w:val="none" w:sz="0" w:space="0" w:color="auto"/>
        <w:left w:val="none" w:sz="0" w:space="0" w:color="auto"/>
        <w:bottom w:val="none" w:sz="0" w:space="0" w:color="auto"/>
        <w:right w:val="none" w:sz="0" w:space="0" w:color="auto"/>
      </w:divBdr>
    </w:div>
    <w:div w:id="312103895">
      <w:bodyDiv w:val="1"/>
      <w:marLeft w:val="0"/>
      <w:marRight w:val="0"/>
      <w:marTop w:val="0"/>
      <w:marBottom w:val="0"/>
      <w:divBdr>
        <w:top w:val="none" w:sz="0" w:space="0" w:color="auto"/>
        <w:left w:val="none" w:sz="0" w:space="0" w:color="auto"/>
        <w:bottom w:val="none" w:sz="0" w:space="0" w:color="auto"/>
        <w:right w:val="none" w:sz="0" w:space="0" w:color="auto"/>
      </w:divBdr>
    </w:div>
    <w:div w:id="354812149">
      <w:bodyDiv w:val="1"/>
      <w:marLeft w:val="0"/>
      <w:marRight w:val="0"/>
      <w:marTop w:val="0"/>
      <w:marBottom w:val="0"/>
      <w:divBdr>
        <w:top w:val="none" w:sz="0" w:space="0" w:color="auto"/>
        <w:left w:val="none" w:sz="0" w:space="0" w:color="auto"/>
        <w:bottom w:val="none" w:sz="0" w:space="0" w:color="auto"/>
        <w:right w:val="none" w:sz="0" w:space="0" w:color="auto"/>
      </w:divBdr>
    </w:div>
    <w:div w:id="365102463">
      <w:bodyDiv w:val="1"/>
      <w:marLeft w:val="0"/>
      <w:marRight w:val="0"/>
      <w:marTop w:val="0"/>
      <w:marBottom w:val="0"/>
      <w:divBdr>
        <w:top w:val="none" w:sz="0" w:space="0" w:color="auto"/>
        <w:left w:val="none" w:sz="0" w:space="0" w:color="auto"/>
        <w:bottom w:val="none" w:sz="0" w:space="0" w:color="auto"/>
        <w:right w:val="none" w:sz="0" w:space="0" w:color="auto"/>
      </w:divBdr>
    </w:div>
    <w:div w:id="373385014">
      <w:bodyDiv w:val="1"/>
      <w:marLeft w:val="0"/>
      <w:marRight w:val="0"/>
      <w:marTop w:val="0"/>
      <w:marBottom w:val="0"/>
      <w:divBdr>
        <w:top w:val="none" w:sz="0" w:space="0" w:color="auto"/>
        <w:left w:val="none" w:sz="0" w:space="0" w:color="auto"/>
        <w:bottom w:val="none" w:sz="0" w:space="0" w:color="auto"/>
        <w:right w:val="none" w:sz="0" w:space="0" w:color="auto"/>
      </w:divBdr>
    </w:div>
    <w:div w:id="402147355">
      <w:bodyDiv w:val="1"/>
      <w:marLeft w:val="0"/>
      <w:marRight w:val="0"/>
      <w:marTop w:val="0"/>
      <w:marBottom w:val="0"/>
      <w:divBdr>
        <w:top w:val="none" w:sz="0" w:space="0" w:color="auto"/>
        <w:left w:val="none" w:sz="0" w:space="0" w:color="auto"/>
        <w:bottom w:val="none" w:sz="0" w:space="0" w:color="auto"/>
        <w:right w:val="none" w:sz="0" w:space="0" w:color="auto"/>
      </w:divBdr>
    </w:div>
    <w:div w:id="423653436">
      <w:bodyDiv w:val="1"/>
      <w:marLeft w:val="0"/>
      <w:marRight w:val="0"/>
      <w:marTop w:val="0"/>
      <w:marBottom w:val="0"/>
      <w:divBdr>
        <w:top w:val="none" w:sz="0" w:space="0" w:color="auto"/>
        <w:left w:val="none" w:sz="0" w:space="0" w:color="auto"/>
        <w:bottom w:val="none" w:sz="0" w:space="0" w:color="auto"/>
        <w:right w:val="none" w:sz="0" w:space="0" w:color="auto"/>
      </w:divBdr>
    </w:div>
    <w:div w:id="458956057">
      <w:bodyDiv w:val="1"/>
      <w:marLeft w:val="0"/>
      <w:marRight w:val="0"/>
      <w:marTop w:val="0"/>
      <w:marBottom w:val="0"/>
      <w:divBdr>
        <w:top w:val="none" w:sz="0" w:space="0" w:color="auto"/>
        <w:left w:val="none" w:sz="0" w:space="0" w:color="auto"/>
        <w:bottom w:val="none" w:sz="0" w:space="0" w:color="auto"/>
        <w:right w:val="none" w:sz="0" w:space="0" w:color="auto"/>
      </w:divBdr>
    </w:div>
    <w:div w:id="469248732">
      <w:bodyDiv w:val="1"/>
      <w:marLeft w:val="0"/>
      <w:marRight w:val="0"/>
      <w:marTop w:val="0"/>
      <w:marBottom w:val="0"/>
      <w:divBdr>
        <w:top w:val="none" w:sz="0" w:space="0" w:color="auto"/>
        <w:left w:val="none" w:sz="0" w:space="0" w:color="auto"/>
        <w:bottom w:val="none" w:sz="0" w:space="0" w:color="auto"/>
        <w:right w:val="none" w:sz="0" w:space="0" w:color="auto"/>
      </w:divBdr>
    </w:div>
    <w:div w:id="514272409">
      <w:bodyDiv w:val="1"/>
      <w:marLeft w:val="0"/>
      <w:marRight w:val="0"/>
      <w:marTop w:val="0"/>
      <w:marBottom w:val="0"/>
      <w:divBdr>
        <w:top w:val="none" w:sz="0" w:space="0" w:color="auto"/>
        <w:left w:val="none" w:sz="0" w:space="0" w:color="auto"/>
        <w:bottom w:val="none" w:sz="0" w:space="0" w:color="auto"/>
        <w:right w:val="none" w:sz="0" w:space="0" w:color="auto"/>
      </w:divBdr>
    </w:div>
    <w:div w:id="600646549">
      <w:bodyDiv w:val="1"/>
      <w:marLeft w:val="0"/>
      <w:marRight w:val="0"/>
      <w:marTop w:val="0"/>
      <w:marBottom w:val="0"/>
      <w:divBdr>
        <w:top w:val="none" w:sz="0" w:space="0" w:color="auto"/>
        <w:left w:val="none" w:sz="0" w:space="0" w:color="auto"/>
        <w:bottom w:val="none" w:sz="0" w:space="0" w:color="auto"/>
        <w:right w:val="none" w:sz="0" w:space="0" w:color="auto"/>
      </w:divBdr>
    </w:div>
    <w:div w:id="616958437">
      <w:bodyDiv w:val="1"/>
      <w:marLeft w:val="0"/>
      <w:marRight w:val="0"/>
      <w:marTop w:val="0"/>
      <w:marBottom w:val="0"/>
      <w:divBdr>
        <w:top w:val="none" w:sz="0" w:space="0" w:color="auto"/>
        <w:left w:val="none" w:sz="0" w:space="0" w:color="auto"/>
        <w:bottom w:val="none" w:sz="0" w:space="0" w:color="auto"/>
        <w:right w:val="none" w:sz="0" w:space="0" w:color="auto"/>
      </w:divBdr>
    </w:div>
    <w:div w:id="620692544">
      <w:bodyDiv w:val="1"/>
      <w:marLeft w:val="0"/>
      <w:marRight w:val="0"/>
      <w:marTop w:val="0"/>
      <w:marBottom w:val="0"/>
      <w:divBdr>
        <w:top w:val="none" w:sz="0" w:space="0" w:color="auto"/>
        <w:left w:val="none" w:sz="0" w:space="0" w:color="auto"/>
        <w:bottom w:val="none" w:sz="0" w:space="0" w:color="auto"/>
        <w:right w:val="none" w:sz="0" w:space="0" w:color="auto"/>
      </w:divBdr>
    </w:div>
    <w:div w:id="775952818">
      <w:bodyDiv w:val="1"/>
      <w:marLeft w:val="0"/>
      <w:marRight w:val="0"/>
      <w:marTop w:val="0"/>
      <w:marBottom w:val="0"/>
      <w:divBdr>
        <w:top w:val="none" w:sz="0" w:space="0" w:color="auto"/>
        <w:left w:val="none" w:sz="0" w:space="0" w:color="auto"/>
        <w:bottom w:val="none" w:sz="0" w:space="0" w:color="auto"/>
        <w:right w:val="none" w:sz="0" w:space="0" w:color="auto"/>
      </w:divBdr>
    </w:div>
    <w:div w:id="793403014">
      <w:bodyDiv w:val="1"/>
      <w:marLeft w:val="0"/>
      <w:marRight w:val="0"/>
      <w:marTop w:val="0"/>
      <w:marBottom w:val="0"/>
      <w:divBdr>
        <w:top w:val="none" w:sz="0" w:space="0" w:color="auto"/>
        <w:left w:val="none" w:sz="0" w:space="0" w:color="auto"/>
        <w:bottom w:val="none" w:sz="0" w:space="0" w:color="auto"/>
        <w:right w:val="none" w:sz="0" w:space="0" w:color="auto"/>
      </w:divBdr>
    </w:div>
    <w:div w:id="812909091">
      <w:bodyDiv w:val="1"/>
      <w:marLeft w:val="0"/>
      <w:marRight w:val="0"/>
      <w:marTop w:val="0"/>
      <w:marBottom w:val="0"/>
      <w:divBdr>
        <w:top w:val="none" w:sz="0" w:space="0" w:color="auto"/>
        <w:left w:val="none" w:sz="0" w:space="0" w:color="auto"/>
        <w:bottom w:val="none" w:sz="0" w:space="0" w:color="auto"/>
        <w:right w:val="none" w:sz="0" w:space="0" w:color="auto"/>
      </w:divBdr>
    </w:div>
    <w:div w:id="848326666">
      <w:bodyDiv w:val="1"/>
      <w:marLeft w:val="0"/>
      <w:marRight w:val="0"/>
      <w:marTop w:val="0"/>
      <w:marBottom w:val="0"/>
      <w:divBdr>
        <w:top w:val="none" w:sz="0" w:space="0" w:color="auto"/>
        <w:left w:val="none" w:sz="0" w:space="0" w:color="auto"/>
        <w:bottom w:val="none" w:sz="0" w:space="0" w:color="auto"/>
        <w:right w:val="none" w:sz="0" w:space="0" w:color="auto"/>
      </w:divBdr>
    </w:div>
    <w:div w:id="864637722">
      <w:bodyDiv w:val="1"/>
      <w:marLeft w:val="0"/>
      <w:marRight w:val="0"/>
      <w:marTop w:val="0"/>
      <w:marBottom w:val="0"/>
      <w:divBdr>
        <w:top w:val="none" w:sz="0" w:space="0" w:color="auto"/>
        <w:left w:val="none" w:sz="0" w:space="0" w:color="auto"/>
        <w:bottom w:val="none" w:sz="0" w:space="0" w:color="auto"/>
        <w:right w:val="none" w:sz="0" w:space="0" w:color="auto"/>
      </w:divBdr>
    </w:div>
    <w:div w:id="884027978">
      <w:bodyDiv w:val="1"/>
      <w:marLeft w:val="0"/>
      <w:marRight w:val="0"/>
      <w:marTop w:val="0"/>
      <w:marBottom w:val="0"/>
      <w:divBdr>
        <w:top w:val="none" w:sz="0" w:space="0" w:color="auto"/>
        <w:left w:val="none" w:sz="0" w:space="0" w:color="auto"/>
        <w:bottom w:val="none" w:sz="0" w:space="0" w:color="auto"/>
        <w:right w:val="none" w:sz="0" w:space="0" w:color="auto"/>
      </w:divBdr>
    </w:div>
    <w:div w:id="952713961">
      <w:bodyDiv w:val="1"/>
      <w:marLeft w:val="0"/>
      <w:marRight w:val="0"/>
      <w:marTop w:val="0"/>
      <w:marBottom w:val="0"/>
      <w:divBdr>
        <w:top w:val="none" w:sz="0" w:space="0" w:color="auto"/>
        <w:left w:val="none" w:sz="0" w:space="0" w:color="auto"/>
        <w:bottom w:val="none" w:sz="0" w:space="0" w:color="auto"/>
        <w:right w:val="none" w:sz="0" w:space="0" w:color="auto"/>
      </w:divBdr>
    </w:div>
    <w:div w:id="974720350">
      <w:bodyDiv w:val="1"/>
      <w:marLeft w:val="0"/>
      <w:marRight w:val="0"/>
      <w:marTop w:val="0"/>
      <w:marBottom w:val="0"/>
      <w:divBdr>
        <w:top w:val="none" w:sz="0" w:space="0" w:color="auto"/>
        <w:left w:val="none" w:sz="0" w:space="0" w:color="auto"/>
        <w:bottom w:val="none" w:sz="0" w:space="0" w:color="auto"/>
        <w:right w:val="none" w:sz="0" w:space="0" w:color="auto"/>
      </w:divBdr>
    </w:div>
    <w:div w:id="985470672">
      <w:bodyDiv w:val="1"/>
      <w:marLeft w:val="0"/>
      <w:marRight w:val="0"/>
      <w:marTop w:val="0"/>
      <w:marBottom w:val="0"/>
      <w:divBdr>
        <w:top w:val="none" w:sz="0" w:space="0" w:color="auto"/>
        <w:left w:val="none" w:sz="0" w:space="0" w:color="auto"/>
        <w:bottom w:val="none" w:sz="0" w:space="0" w:color="auto"/>
        <w:right w:val="none" w:sz="0" w:space="0" w:color="auto"/>
      </w:divBdr>
    </w:div>
    <w:div w:id="1000474831">
      <w:bodyDiv w:val="1"/>
      <w:marLeft w:val="0"/>
      <w:marRight w:val="0"/>
      <w:marTop w:val="0"/>
      <w:marBottom w:val="0"/>
      <w:divBdr>
        <w:top w:val="none" w:sz="0" w:space="0" w:color="auto"/>
        <w:left w:val="none" w:sz="0" w:space="0" w:color="auto"/>
        <w:bottom w:val="none" w:sz="0" w:space="0" w:color="auto"/>
        <w:right w:val="none" w:sz="0" w:space="0" w:color="auto"/>
      </w:divBdr>
    </w:div>
    <w:div w:id="1007708131">
      <w:bodyDiv w:val="1"/>
      <w:marLeft w:val="0"/>
      <w:marRight w:val="0"/>
      <w:marTop w:val="0"/>
      <w:marBottom w:val="0"/>
      <w:divBdr>
        <w:top w:val="none" w:sz="0" w:space="0" w:color="auto"/>
        <w:left w:val="none" w:sz="0" w:space="0" w:color="auto"/>
        <w:bottom w:val="none" w:sz="0" w:space="0" w:color="auto"/>
        <w:right w:val="none" w:sz="0" w:space="0" w:color="auto"/>
      </w:divBdr>
    </w:div>
    <w:div w:id="1063143603">
      <w:bodyDiv w:val="1"/>
      <w:marLeft w:val="0"/>
      <w:marRight w:val="0"/>
      <w:marTop w:val="0"/>
      <w:marBottom w:val="0"/>
      <w:divBdr>
        <w:top w:val="none" w:sz="0" w:space="0" w:color="auto"/>
        <w:left w:val="none" w:sz="0" w:space="0" w:color="auto"/>
        <w:bottom w:val="none" w:sz="0" w:space="0" w:color="auto"/>
        <w:right w:val="none" w:sz="0" w:space="0" w:color="auto"/>
      </w:divBdr>
    </w:div>
    <w:div w:id="1074938359">
      <w:bodyDiv w:val="1"/>
      <w:marLeft w:val="0"/>
      <w:marRight w:val="0"/>
      <w:marTop w:val="0"/>
      <w:marBottom w:val="0"/>
      <w:divBdr>
        <w:top w:val="none" w:sz="0" w:space="0" w:color="auto"/>
        <w:left w:val="none" w:sz="0" w:space="0" w:color="auto"/>
        <w:bottom w:val="none" w:sz="0" w:space="0" w:color="auto"/>
        <w:right w:val="none" w:sz="0" w:space="0" w:color="auto"/>
      </w:divBdr>
    </w:div>
    <w:div w:id="1188058947">
      <w:bodyDiv w:val="1"/>
      <w:marLeft w:val="0"/>
      <w:marRight w:val="0"/>
      <w:marTop w:val="0"/>
      <w:marBottom w:val="0"/>
      <w:divBdr>
        <w:top w:val="none" w:sz="0" w:space="0" w:color="auto"/>
        <w:left w:val="none" w:sz="0" w:space="0" w:color="auto"/>
        <w:bottom w:val="none" w:sz="0" w:space="0" w:color="auto"/>
        <w:right w:val="none" w:sz="0" w:space="0" w:color="auto"/>
      </w:divBdr>
    </w:div>
    <w:div w:id="1217279703">
      <w:bodyDiv w:val="1"/>
      <w:marLeft w:val="0"/>
      <w:marRight w:val="0"/>
      <w:marTop w:val="0"/>
      <w:marBottom w:val="0"/>
      <w:divBdr>
        <w:top w:val="none" w:sz="0" w:space="0" w:color="auto"/>
        <w:left w:val="none" w:sz="0" w:space="0" w:color="auto"/>
        <w:bottom w:val="none" w:sz="0" w:space="0" w:color="auto"/>
        <w:right w:val="none" w:sz="0" w:space="0" w:color="auto"/>
      </w:divBdr>
    </w:div>
    <w:div w:id="1289429909">
      <w:bodyDiv w:val="1"/>
      <w:marLeft w:val="0"/>
      <w:marRight w:val="0"/>
      <w:marTop w:val="0"/>
      <w:marBottom w:val="0"/>
      <w:divBdr>
        <w:top w:val="none" w:sz="0" w:space="0" w:color="auto"/>
        <w:left w:val="none" w:sz="0" w:space="0" w:color="auto"/>
        <w:bottom w:val="none" w:sz="0" w:space="0" w:color="auto"/>
        <w:right w:val="none" w:sz="0" w:space="0" w:color="auto"/>
      </w:divBdr>
    </w:div>
    <w:div w:id="1297761693">
      <w:bodyDiv w:val="1"/>
      <w:marLeft w:val="0"/>
      <w:marRight w:val="0"/>
      <w:marTop w:val="0"/>
      <w:marBottom w:val="0"/>
      <w:divBdr>
        <w:top w:val="none" w:sz="0" w:space="0" w:color="auto"/>
        <w:left w:val="none" w:sz="0" w:space="0" w:color="auto"/>
        <w:bottom w:val="none" w:sz="0" w:space="0" w:color="auto"/>
        <w:right w:val="none" w:sz="0" w:space="0" w:color="auto"/>
      </w:divBdr>
    </w:div>
    <w:div w:id="1332875437">
      <w:bodyDiv w:val="1"/>
      <w:marLeft w:val="0"/>
      <w:marRight w:val="0"/>
      <w:marTop w:val="0"/>
      <w:marBottom w:val="0"/>
      <w:divBdr>
        <w:top w:val="none" w:sz="0" w:space="0" w:color="auto"/>
        <w:left w:val="none" w:sz="0" w:space="0" w:color="auto"/>
        <w:bottom w:val="none" w:sz="0" w:space="0" w:color="auto"/>
        <w:right w:val="none" w:sz="0" w:space="0" w:color="auto"/>
      </w:divBdr>
    </w:div>
    <w:div w:id="1344017155">
      <w:bodyDiv w:val="1"/>
      <w:marLeft w:val="0"/>
      <w:marRight w:val="0"/>
      <w:marTop w:val="0"/>
      <w:marBottom w:val="0"/>
      <w:divBdr>
        <w:top w:val="none" w:sz="0" w:space="0" w:color="auto"/>
        <w:left w:val="none" w:sz="0" w:space="0" w:color="auto"/>
        <w:bottom w:val="none" w:sz="0" w:space="0" w:color="auto"/>
        <w:right w:val="none" w:sz="0" w:space="0" w:color="auto"/>
      </w:divBdr>
    </w:div>
    <w:div w:id="1392582290">
      <w:bodyDiv w:val="1"/>
      <w:marLeft w:val="0"/>
      <w:marRight w:val="0"/>
      <w:marTop w:val="0"/>
      <w:marBottom w:val="0"/>
      <w:divBdr>
        <w:top w:val="none" w:sz="0" w:space="0" w:color="auto"/>
        <w:left w:val="none" w:sz="0" w:space="0" w:color="auto"/>
        <w:bottom w:val="none" w:sz="0" w:space="0" w:color="auto"/>
        <w:right w:val="none" w:sz="0" w:space="0" w:color="auto"/>
      </w:divBdr>
    </w:div>
    <w:div w:id="1406611329">
      <w:bodyDiv w:val="1"/>
      <w:marLeft w:val="0"/>
      <w:marRight w:val="0"/>
      <w:marTop w:val="0"/>
      <w:marBottom w:val="0"/>
      <w:divBdr>
        <w:top w:val="none" w:sz="0" w:space="0" w:color="auto"/>
        <w:left w:val="none" w:sz="0" w:space="0" w:color="auto"/>
        <w:bottom w:val="none" w:sz="0" w:space="0" w:color="auto"/>
        <w:right w:val="none" w:sz="0" w:space="0" w:color="auto"/>
      </w:divBdr>
    </w:div>
    <w:div w:id="1425764280">
      <w:bodyDiv w:val="1"/>
      <w:marLeft w:val="0"/>
      <w:marRight w:val="0"/>
      <w:marTop w:val="0"/>
      <w:marBottom w:val="0"/>
      <w:divBdr>
        <w:top w:val="none" w:sz="0" w:space="0" w:color="auto"/>
        <w:left w:val="none" w:sz="0" w:space="0" w:color="auto"/>
        <w:bottom w:val="none" w:sz="0" w:space="0" w:color="auto"/>
        <w:right w:val="none" w:sz="0" w:space="0" w:color="auto"/>
      </w:divBdr>
    </w:div>
    <w:div w:id="1438137676">
      <w:bodyDiv w:val="1"/>
      <w:marLeft w:val="0"/>
      <w:marRight w:val="0"/>
      <w:marTop w:val="0"/>
      <w:marBottom w:val="0"/>
      <w:divBdr>
        <w:top w:val="none" w:sz="0" w:space="0" w:color="auto"/>
        <w:left w:val="none" w:sz="0" w:space="0" w:color="auto"/>
        <w:bottom w:val="none" w:sz="0" w:space="0" w:color="auto"/>
        <w:right w:val="none" w:sz="0" w:space="0" w:color="auto"/>
      </w:divBdr>
    </w:div>
    <w:div w:id="1482624198">
      <w:bodyDiv w:val="1"/>
      <w:marLeft w:val="0"/>
      <w:marRight w:val="0"/>
      <w:marTop w:val="0"/>
      <w:marBottom w:val="0"/>
      <w:divBdr>
        <w:top w:val="none" w:sz="0" w:space="0" w:color="auto"/>
        <w:left w:val="none" w:sz="0" w:space="0" w:color="auto"/>
        <w:bottom w:val="none" w:sz="0" w:space="0" w:color="auto"/>
        <w:right w:val="none" w:sz="0" w:space="0" w:color="auto"/>
      </w:divBdr>
    </w:div>
    <w:div w:id="1560552719">
      <w:bodyDiv w:val="1"/>
      <w:marLeft w:val="0"/>
      <w:marRight w:val="0"/>
      <w:marTop w:val="0"/>
      <w:marBottom w:val="0"/>
      <w:divBdr>
        <w:top w:val="none" w:sz="0" w:space="0" w:color="auto"/>
        <w:left w:val="none" w:sz="0" w:space="0" w:color="auto"/>
        <w:bottom w:val="none" w:sz="0" w:space="0" w:color="auto"/>
        <w:right w:val="none" w:sz="0" w:space="0" w:color="auto"/>
      </w:divBdr>
    </w:div>
    <w:div w:id="1585139012">
      <w:bodyDiv w:val="1"/>
      <w:marLeft w:val="0"/>
      <w:marRight w:val="0"/>
      <w:marTop w:val="0"/>
      <w:marBottom w:val="0"/>
      <w:divBdr>
        <w:top w:val="none" w:sz="0" w:space="0" w:color="auto"/>
        <w:left w:val="none" w:sz="0" w:space="0" w:color="auto"/>
        <w:bottom w:val="none" w:sz="0" w:space="0" w:color="auto"/>
        <w:right w:val="none" w:sz="0" w:space="0" w:color="auto"/>
      </w:divBdr>
    </w:div>
    <w:div w:id="1601837611">
      <w:bodyDiv w:val="1"/>
      <w:marLeft w:val="0"/>
      <w:marRight w:val="0"/>
      <w:marTop w:val="0"/>
      <w:marBottom w:val="0"/>
      <w:divBdr>
        <w:top w:val="none" w:sz="0" w:space="0" w:color="auto"/>
        <w:left w:val="none" w:sz="0" w:space="0" w:color="auto"/>
        <w:bottom w:val="none" w:sz="0" w:space="0" w:color="auto"/>
        <w:right w:val="none" w:sz="0" w:space="0" w:color="auto"/>
      </w:divBdr>
    </w:div>
    <w:div w:id="1620263963">
      <w:bodyDiv w:val="1"/>
      <w:marLeft w:val="0"/>
      <w:marRight w:val="0"/>
      <w:marTop w:val="0"/>
      <w:marBottom w:val="0"/>
      <w:divBdr>
        <w:top w:val="none" w:sz="0" w:space="0" w:color="auto"/>
        <w:left w:val="none" w:sz="0" w:space="0" w:color="auto"/>
        <w:bottom w:val="none" w:sz="0" w:space="0" w:color="auto"/>
        <w:right w:val="none" w:sz="0" w:space="0" w:color="auto"/>
      </w:divBdr>
    </w:div>
    <w:div w:id="1647126002">
      <w:bodyDiv w:val="1"/>
      <w:marLeft w:val="0"/>
      <w:marRight w:val="0"/>
      <w:marTop w:val="0"/>
      <w:marBottom w:val="0"/>
      <w:divBdr>
        <w:top w:val="none" w:sz="0" w:space="0" w:color="auto"/>
        <w:left w:val="none" w:sz="0" w:space="0" w:color="auto"/>
        <w:bottom w:val="none" w:sz="0" w:space="0" w:color="auto"/>
        <w:right w:val="none" w:sz="0" w:space="0" w:color="auto"/>
      </w:divBdr>
    </w:div>
    <w:div w:id="1779060408">
      <w:bodyDiv w:val="1"/>
      <w:marLeft w:val="0"/>
      <w:marRight w:val="0"/>
      <w:marTop w:val="0"/>
      <w:marBottom w:val="0"/>
      <w:divBdr>
        <w:top w:val="none" w:sz="0" w:space="0" w:color="auto"/>
        <w:left w:val="none" w:sz="0" w:space="0" w:color="auto"/>
        <w:bottom w:val="none" w:sz="0" w:space="0" w:color="auto"/>
        <w:right w:val="none" w:sz="0" w:space="0" w:color="auto"/>
      </w:divBdr>
    </w:div>
    <w:div w:id="1813674604">
      <w:bodyDiv w:val="1"/>
      <w:marLeft w:val="0"/>
      <w:marRight w:val="0"/>
      <w:marTop w:val="0"/>
      <w:marBottom w:val="0"/>
      <w:divBdr>
        <w:top w:val="none" w:sz="0" w:space="0" w:color="auto"/>
        <w:left w:val="none" w:sz="0" w:space="0" w:color="auto"/>
        <w:bottom w:val="none" w:sz="0" w:space="0" w:color="auto"/>
        <w:right w:val="none" w:sz="0" w:space="0" w:color="auto"/>
      </w:divBdr>
    </w:div>
    <w:div w:id="1841852073">
      <w:bodyDiv w:val="1"/>
      <w:marLeft w:val="0"/>
      <w:marRight w:val="0"/>
      <w:marTop w:val="0"/>
      <w:marBottom w:val="0"/>
      <w:divBdr>
        <w:top w:val="none" w:sz="0" w:space="0" w:color="auto"/>
        <w:left w:val="none" w:sz="0" w:space="0" w:color="auto"/>
        <w:bottom w:val="none" w:sz="0" w:space="0" w:color="auto"/>
        <w:right w:val="none" w:sz="0" w:space="0" w:color="auto"/>
      </w:divBdr>
    </w:div>
    <w:div w:id="1887527742">
      <w:bodyDiv w:val="1"/>
      <w:marLeft w:val="0"/>
      <w:marRight w:val="0"/>
      <w:marTop w:val="0"/>
      <w:marBottom w:val="0"/>
      <w:divBdr>
        <w:top w:val="none" w:sz="0" w:space="0" w:color="auto"/>
        <w:left w:val="none" w:sz="0" w:space="0" w:color="auto"/>
        <w:bottom w:val="none" w:sz="0" w:space="0" w:color="auto"/>
        <w:right w:val="none" w:sz="0" w:space="0" w:color="auto"/>
      </w:divBdr>
    </w:div>
    <w:div w:id="1922130504">
      <w:bodyDiv w:val="1"/>
      <w:marLeft w:val="0"/>
      <w:marRight w:val="0"/>
      <w:marTop w:val="0"/>
      <w:marBottom w:val="0"/>
      <w:divBdr>
        <w:top w:val="none" w:sz="0" w:space="0" w:color="auto"/>
        <w:left w:val="none" w:sz="0" w:space="0" w:color="auto"/>
        <w:bottom w:val="none" w:sz="0" w:space="0" w:color="auto"/>
        <w:right w:val="none" w:sz="0" w:space="0" w:color="auto"/>
      </w:divBdr>
    </w:div>
    <w:div w:id="1967201825">
      <w:bodyDiv w:val="1"/>
      <w:marLeft w:val="0"/>
      <w:marRight w:val="0"/>
      <w:marTop w:val="0"/>
      <w:marBottom w:val="0"/>
      <w:divBdr>
        <w:top w:val="none" w:sz="0" w:space="0" w:color="auto"/>
        <w:left w:val="none" w:sz="0" w:space="0" w:color="auto"/>
        <w:bottom w:val="none" w:sz="0" w:space="0" w:color="auto"/>
        <w:right w:val="none" w:sz="0" w:space="0" w:color="auto"/>
      </w:divBdr>
    </w:div>
    <w:div w:id="2020966234">
      <w:bodyDiv w:val="1"/>
      <w:marLeft w:val="0"/>
      <w:marRight w:val="0"/>
      <w:marTop w:val="0"/>
      <w:marBottom w:val="0"/>
      <w:divBdr>
        <w:top w:val="none" w:sz="0" w:space="0" w:color="auto"/>
        <w:left w:val="none" w:sz="0" w:space="0" w:color="auto"/>
        <w:bottom w:val="none" w:sz="0" w:space="0" w:color="auto"/>
        <w:right w:val="none" w:sz="0" w:space="0" w:color="auto"/>
      </w:divBdr>
    </w:div>
    <w:div w:id="2048216844">
      <w:bodyDiv w:val="1"/>
      <w:marLeft w:val="0"/>
      <w:marRight w:val="0"/>
      <w:marTop w:val="0"/>
      <w:marBottom w:val="0"/>
      <w:divBdr>
        <w:top w:val="none" w:sz="0" w:space="0" w:color="auto"/>
        <w:left w:val="none" w:sz="0" w:space="0" w:color="auto"/>
        <w:bottom w:val="none" w:sz="0" w:space="0" w:color="auto"/>
        <w:right w:val="none" w:sz="0" w:space="0" w:color="auto"/>
      </w:divBdr>
    </w:div>
    <w:div w:id="2063476731">
      <w:bodyDiv w:val="1"/>
      <w:marLeft w:val="0"/>
      <w:marRight w:val="0"/>
      <w:marTop w:val="0"/>
      <w:marBottom w:val="0"/>
      <w:divBdr>
        <w:top w:val="none" w:sz="0" w:space="0" w:color="auto"/>
        <w:left w:val="none" w:sz="0" w:space="0" w:color="auto"/>
        <w:bottom w:val="none" w:sz="0" w:space="0" w:color="auto"/>
        <w:right w:val="none" w:sz="0" w:space="0" w:color="auto"/>
      </w:divBdr>
    </w:div>
    <w:div w:id="20819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A1C3-A819-46C5-8643-5E89C592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2108</Words>
  <Characters>12021</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dc:creator>
  <cp:lastModifiedBy>vunguyentran@outlook.com</cp:lastModifiedBy>
  <cp:revision>2</cp:revision>
  <cp:lastPrinted>2021-02-23T07:14:00Z</cp:lastPrinted>
  <dcterms:created xsi:type="dcterms:W3CDTF">2024-06-14T09:15:00Z</dcterms:created>
  <dcterms:modified xsi:type="dcterms:W3CDTF">2024-06-14T09:15:00Z</dcterms:modified>
</cp:coreProperties>
</file>